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0C68F" w14:textId="77777777" w:rsidR="00B77CFB" w:rsidRPr="00B77CFB" w:rsidRDefault="00B77CFB" w:rsidP="00B77CFB">
      <w:pPr>
        <w:jc w:val="center"/>
        <w:rPr>
          <w:b/>
          <w:sz w:val="24"/>
          <w:szCs w:val="24"/>
          <w:u w:val="single"/>
        </w:rPr>
      </w:pPr>
      <w:r w:rsidRPr="00B77CFB">
        <w:rPr>
          <w:b/>
          <w:sz w:val="24"/>
          <w:szCs w:val="24"/>
          <w:u w:val="single"/>
        </w:rPr>
        <w:t>Introductie op de Kleine Profeten.</w:t>
      </w:r>
    </w:p>
    <w:p w14:paraId="404E31E4" w14:textId="77777777" w:rsidR="00B77CFB" w:rsidRDefault="00B77CFB" w:rsidP="000753B4">
      <w:pPr>
        <w:rPr>
          <w:sz w:val="24"/>
          <w:szCs w:val="24"/>
        </w:rPr>
      </w:pPr>
    </w:p>
    <w:p w14:paraId="12DCDEC8" w14:textId="77777777" w:rsidR="00B77CFB" w:rsidRDefault="00B77CFB" w:rsidP="000753B4">
      <w:pPr>
        <w:rPr>
          <w:sz w:val="24"/>
          <w:szCs w:val="24"/>
        </w:rPr>
      </w:pPr>
      <w:r w:rsidRPr="008168E5">
        <w:rPr>
          <w:sz w:val="24"/>
          <w:szCs w:val="24"/>
          <w:u w:val="single"/>
        </w:rPr>
        <w:t>De Kleine Profeten</w:t>
      </w:r>
      <w:r>
        <w:rPr>
          <w:sz w:val="24"/>
          <w:szCs w:val="24"/>
        </w:rPr>
        <w:t xml:space="preserve"> zijn klein in omvang, en waren daarom vroeger samengebonden in één bundel, die </w:t>
      </w:r>
      <w:r w:rsidR="00A46D6F">
        <w:rPr>
          <w:b/>
          <w:sz w:val="24"/>
          <w:szCs w:val="24"/>
        </w:rPr>
        <w:t>D</w:t>
      </w:r>
      <w:r w:rsidRPr="00A46D6F">
        <w:rPr>
          <w:b/>
          <w:sz w:val="24"/>
          <w:szCs w:val="24"/>
        </w:rPr>
        <w:t>e Twaalf</w:t>
      </w:r>
      <w:r>
        <w:rPr>
          <w:sz w:val="24"/>
          <w:szCs w:val="24"/>
        </w:rPr>
        <w:t xml:space="preserve"> werd genoemd, maar hun belang is zeer groot. Niet omdat ze zoveel te zeggen hebben over onze dagelijkse leven, maar des te meer over het karakter van God ten tijde van moreel verval in de maatschappij, met name over de eindtijd met Israël in het middelpunt. </w:t>
      </w:r>
    </w:p>
    <w:p w14:paraId="3E5B6829" w14:textId="77777777" w:rsidR="00B77CFB" w:rsidRDefault="00B77CFB" w:rsidP="000753B4">
      <w:pPr>
        <w:rPr>
          <w:sz w:val="24"/>
          <w:szCs w:val="24"/>
        </w:rPr>
      </w:pPr>
    </w:p>
    <w:p w14:paraId="53B7CE00" w14:textId="77777777" w:rsidR="00B77CFB" w:rsidRPr="00607A3C" w:rsidRDefault="00B77CFB" w:rsidP="000753B4">
      <w:pPr>
        <w:rPr>
          <w:sz w:val="24"/>
          <w:szCs w:val="24"/>
          <w:u w:val="single"/>
        </w:rPr>
      </w:pPr>
      <w:r w:rsidRPr="00607A3C">
        <w:rPr>
          <w:sz w:val="24"/>
          <w:szCs w:val="24"/>
          <w:u w:val="single"/>
        </w:rPr>
        <w:t xml:space="preserve">1: De emoties van God. </w:t>
      </w:r>
    </w:p>
    <w:p w14:paraId="4D66BF6C" w14:textId="77777777" w:rsidR="00B77CFB" w:rsidRDefault="00607A3C" w:rsidP="000753B4">
      <w:pPr>
        <w:rPr>
          <w:sz w:val="24"/>
          <w:szCs w:val="24"/>
        </w:rPr>
      </w:pPr>
      <w:r>
        <w:rPr>
          <w:sz w:val="24"/>
          <w:szCs w:val="24"/>
        </w:rPr>
        <w:t>De Kleine Profeten geven ons inzicht in het emotionele hart van God, vooral met betrekking tot de perfecte manier waarop God gemotiveerd wordt door Zijn genade en door Zijn toorn vanuit Zijn jaloerse liefde voor mensen, en door de manier waarop God Zijn activiteiten uitvoert zonder afbreuk te doen aan één van Zijn Goddelijke eigenschap</w:t>
      </w:r>
      <w:r w:rsidR="008168E5">
        <w:rPr>
          <w:sz w:val="24"/>
          <w:szCs w:val="24"/>
        </w:rPr>
        <w:t>pen</w:t>
      </w:r>
      <w:r>
        <w:rPr>
          <w:sz w:val="24"/>
          <w:szCs w:val="24"/>
        </w:rPr>
        <w:t xml:space="preserve">. </w:t>
      </w:r>
      <w:r w:rsidRPr="00607A3C">
        <w:rPr>
          <w:b/>
          <w:sz w:val="24"/>
          <w:szCs w:val="24"/>
          <w:u w:val="single"/>
        </w:rPr>
        <w:t>Hosea</w:t>
      </w:r>
      <w:r>
        <w:rPr>
          <w:sz w:val="24"/>
          <w:szCs w:val="24"/>
        </w:rPr>
        <w:t xml:space="preserve"> beschrijft zowel door zijn leven als door zijn profetie, dat God diep emoti</w:t>
      </w:r>
      <w:r w:rsidR="00E60D47">
        <w:rPr>
          <w:sz w:val="24"/>
          <w:szCs w:val="24"/>
        </w:rPr>
        <w:t>oneel betrokken is bij Zijn volk.</w:t>
      </w:r>
      <w:r>
        <w:rPr>
          <w:sz w:val="24"/>
          <w:szCs w:val="24"/>
        </w:rPr>
        <w:t xml:space="preserve"> </w:t>
      </w:r>
      <w:r w:rsidRPr="00607A3C">
        <w:rPr>
          <w:b/>
          <w:sz w:val="24"/>
          <w:szCs w:val="24"/>
          <w:u w:val="single"/>
        </w:rPr>
        <w:t>Habakuk</w:t>
      </w:r>
      <w:r>
        <w:rPr>
          <w:sz w:val="24"/>
          <w:szCs w:val="24"/>
        </w:rPr>
        <w:t xml:space="preserve"> spreekt over de worsteling </w:t>
      </w:r>
      <w:r w:rsidR="008168E5">
        <w:rPr>
          <w:sz w:val="24"/>
          <w:szCs w:val="24"/>
        </w:rPr>
        <w:t xml:space="preserve">van een mens </w:t>
      </w:r>
      <w:r>
        <w:rPr>
          <w:sz w:val="24"/>
          <w:szCs w:val="24"/>
        </w:rPr>
        <w:t>om Gods perfecte leiderschap te ontdekken in het proces van Zijn recht</w:t>
      </w:r>
      <w:r w:rsidR="00E60D47">
        <w:rPr>
          <w:sz w:val="24"/>
          <w:szCs w:val="24"/>
        </w:rPr>
        <w:t>-</w:t>
      </w:r>
      <w:r>
        <w:rPr>
          <w:sz w:val="24"/>
          <w:szCs w:val="24"/>
        </w:rPr>
        <w:t>vaardig</w:t>
      </w:r>
      <w:r w:rsidR="00E60D47">
        <w:rPr>
          <w:sz w:val="24"/>
          <w:szCs w:val="24"/>
        </w:rPr>
        <w:t>e</w:t>
      </w:r>
      <w:r>
        <w:rPr>
          <w:sz w:val="24"/>
          <w:szCs w:val="24"/>
        </w:rPr>
        <w:t xml:space="preserve"> oordelen, </w:t>
      </w:r>
      <w:r w:rsidR="00E60D47">
        <w:rPr>
          <w:sz w:val="24"/>
          <w:szCs w:val="24"/>
        </w:rPr>
        <w:t>maar</w:t>
      </w:r>
      <w:r>
        <w:rPr>
          <w:sz w:val="24"/>
          <w:szCs w:val="24"/>
        </w:rPr>
        <w:t xml:space="preserve"> hij </w:t>
      </w:r>
      <w:r w:rsidR="00E60D47">
        <w:rPr>
          <w:sz w:val="24"/>
          <w:szCs w:val="24"/>
        </w:rPr>
        <w:t xml:space="preserve">eindigt </w:t>
      </w:r>
      <w:r>
        <w:rPr>
          <w:sz w:val="24"/>
          <w:szCs w:val="24"/>
        </w:rPr>
        <w:t xml:space="preserve">zijn profetie met een lied, omdat hij heeft leren instemmen met de soevereine wegen van de God van Israël. </w:t>
      </w:r>
    </w:p>
    <w:p w14:paraId="79CA81E0" w14:textId="77777777" w:rsidR="00607A3C" w:rsidRDefault="00607A3C" w:rsidP="000753B4">
      <w:pPr>
        <w:rPr>
          <w:sz w:val="24"/>
          <w:szCs w:val="24"/>
        </w:rPr>
      </w:pPr>
    </w:p>
    <w:p w14:paraId="68E560F0" w14:textId="77777777" w:rsidR="00607A3C" w:rsidRPr="00B76BF1" w:rsidRDefault="00607A3C" w:rsidP="000753B4">
      <w:pPr>
        <w:rPr>
          <w:sz w:val="24"/>
          <w:szCs w:val="24"/>
          <w:u w:val="single"/>
        </w:rPr>
      </w:pPr>
      <w:r w:rsidRPr="00B76BF1">
        <w:rPr>
          <w:sz w:val="24"/>
          <w:szCs w:val="24"/>
          <w:u w:val="single"/>
        </w:rPr>
        <w:t xml:space="preserve">2: </w:t>
      </w:r>
      <w:r w:rsidR="00C40A78" w:rsidRPr="00B76BF1">
        <w:rPr>
          <w:sz w:val="24"/>
          <w:szCs w:val="24"/>
          <w:u w:val="single"/>
        </w:rPr>
        <w:t xml:space="preserve">De verlangens en dromen van God. </w:t>
      </w:r>
    </w:p>
    <w:p w14:paraId="42C4CD0D" w14:textId="77777777" w:rsidR="00C40A78" w:rsidRDefault="00C40A78" w:rsidP="000753B4">
      <w:pPr>
        <w:rPr>
          <w:sz w:val="24"/>
          <w:szCs w:val="24"/>
        </w:rPr>
      </w:pPr>
      <w:r>
        <w:rPr>
          <w:sz w:val="24"/>
          <w:szCs w:val="24"/>
        </w:rPr>
        <w:t xml:space="preserve">De Kleine Profeten geven ons ook inzicht in de diepste verlangens van Gods hart, die verder gaan dan alleen tucht en oordeel, namelijk om te zegenen en om beloning te geven aan betrouwbaarheid en gehoorzaamheid in liefde en levensstijl. Hierin openbaart God Zijn diepste verlangen om temidden van Zijn volk te wonen en een actieve relatie met Zijn volk te hebben in partnerschap door middel van het huis van gebed. De profeten </w:t>
      </w:r>
      <w:r w:rsidRPr="00C40A78">
        <w:rPr>
          <w:b/>
          <w:sz w:val="24"/>
          <w:szCs w:val="24"/>
          <w:u w:val="single"/>
        </w:rPr>
        <w:t>Haggai</w:t>
      </w:r>
      <w:r>
        <w:rPr>
          <w:sz w:val="24"/>
          <w:szCs w:val="24"/>
        </w:rPr>
        <w:t xml:space="preserve"> en </w:t>
      </w:r>
      <w:r w:rsidRPr="00C40A78">
        <w:rPr>
          <w:b/>
          <w:sz w:val="24"/>
          <w:szCs w:val="24"/>
          <w:u w:val="single"/>
        </w:rPr>
        <w:t>Zacharia</w:t>
      </w:r>
      <w:r>
        <w:rPr>
          <w:sz w:val="24"/>
          <w:szCs w:val="24"/>
        </w:rPr>
        <w:t xml:space="preserve"> zijn woordvoerders van deze belangrijke boodschap. </w:t>
      </w:r>
    </w:p>
    <w:p w14:paraId="12FB3ADA" w14:textId="77777777" w:rsidR="00C40A78" w:rsidRDefault="00C40A78" w:rsidP="000753B4">
      <w:pPr>
        <w:rPr>
          <w:sz w:val="24"/>
          <w:szCs w:val="24"/>
        </w:rPr>
      </w:pPr>
    </w:p>
    <w:p w14:paraId="4B0D697A" w14:textId="77777777" w:rsidR="00C40A78" w:rsidRPr="00B76BF1" w:rsidRDefault="00B76BF1" w:rsidP="000753B4">
      <w:pPr>
        <w:rPr>
          <w:sz w:val="24"/>
          <w:szCs w:val="24"/>
          <w:u w:val="single"/>
        </w:rPr>
      </w:pPr>
      <w:r w:rsidRPr="00B76BF1">
        <w:rPr>
          <w:sz w:val="24"/>
          <w:szCs w:val="24"/>
          <w:u w:val="single"/>
        </w:rPr>
        <w:t xml:space="preserve">3: De rebellie van Israël. </w:t>
      </w:r>
    </w:p>
    <w:p w14:paraId="5C945492" w14:textId="77777777" w:rsidR="00B76BF1" w:rsidRDefault="00B76BF1" w:rsidP="000753B4">
      <w:pPr>
        <w:rPr>
          <w:sz w:val="24"/>
          <w:szCs w:val="24"/>
        </w:rPr>
      </w:pPr>
      <w:r>
        <w:rPr>
          <w:sz w:val="24"/>
          <w:szCs w:val="24"/>
        </w:rPr>
        <w:t>De Kleine Profeten spreken ook over de vele aspecten van sociale en culturele afbraak van de maatschappij, doordat Gods volk afstand neemt van God, en waar</w:t>
      </w:r>
      <w:r w:rsidR="00550BBD">
        <w:rPr>
          <w:sz w:val="24"/>
          <w:szCs w:val="24"/>
        </w:rPr>
        <w:t>-</w:t>
      </w:r>
      <w:r>
        <w:rPr>
          <w:sz w:val="24"/>
          <w:szCs w:val="24"/>
        </w:rPr>
        <w:t xml:space="preserve">tegen God vurig ten ten strijde trekt door middel van Zijn profeten, zodat er in ieder geval een gelovig overblijfsel in het volk is, dat de vervulling van profetische beloften in ontvangst kan nemen. Culturele afbraak vindt plaats in de vervanging van absolute normen en waarden door moreel relativisme en egoïstisch materialisme, maar eindigt in de verwoesting van de maatschappij. </w:t>
      </w:r>
      <w:r w:rsidRPr="00B76BF1">
        <w:rPr>
          <w:b/>
          <w:sz w:val="24"/>
          <w:szCs w:val="24"/>
          <w:u w:val="single"/>
        </w:rPr>
        <w:t>Zefanja</w:t>
      </w:r>
      <w:r>
        <w:rPr>
          <w:sz w:val="24"/>
          <w:szCs w:val="24"/>
        </w:rPr>
        <w:t xml:space="preserve"> en </w:t>
      </w:r>
      <w:r w:rsidRPr="00B76BF1">
        <w:rPr>
          <w:b/>
          <w:sz w:val="24"/>
          <w:szCs w:val="24"/>
          <w:u w:val="single"/>
        </w:rPr>
        <w:t>Maleachi</w:t>
      </w:r>
      <w:r>
        <w:rPr>
          <w:sz w:val="24"/>
          <w:szCs w:val="24"/>
        </w:rPr>
        <w:t xml:space="preserve"> onthullen </w:t>
      </w:r>
      <w:r w:rsidR="00550BBD">
        <w:rPr>
          <w:sz w:val="24"/>
          <w:szCs w:val="24"/>
        </w:rPr>
        <w:t>de</w:t>
      </w:r>
      <w:r>
        <w:rPr>
          <w:sz w:val="24"/>
          <w:szCs w:val="24"/>
        </w:rPr>
        <w:t xml:space="preserve"> voortdu</w:t>
      </w:r>
      <w:r w:rsidR="00550BBD">
        <w:rPr>
          <w:sz w:val="24"/>
          <w:szCs w:val="24"/>
        </w:rPr>
        <w:t>-</w:t>
      </w:r>
      <w:r>
        <w:rPr>
          <w:sz w:val="24"/>
          <w:szCs w:val="24"/>
        </w:rPr>
        <w:t xml:space="preserve">rende verwerping </w:t>
      </w:r>
      <w:r w:rsidR="00550BBD">
        <w:rPr>
          <w:sz w:val="24"/>
          <w:szCs w:val="24"/>
        </w:rPr>
        <w:t xml:space="preserve">door Israël </w:t>
      </w:r>
      <w:r>
        <w:rPr>
          <w:sz w:val="24"/>
          <w:szCs w:val="24"/>
        </w:rPr>
        <w:t xml:space="preserve">van Gods woord en wegen. </w:t>
      </w:r>
    </w:p>
    <w:p w14:paraId="417D4A6B" w14:textId="77777777" w:rsidR="00B76BF1" w:rsidRDefault="00B76BF1" w:rsidP="000753B4">
      <w:pPr>
        <w:rPr>
          <w:sz w:val="24"/>
          <w:szCs w:val="24"/>
        </w:rPr>
      </w:pPr>
    </w:p>
    <w:p w14:paraId="7E9CBB7E" w14:textId="77777777" w:rsidR="00B76BF1" w:rsidRPr="007130B0" w:rsidRDefault="007130B0" w:rsidP="000753B4">
      <w:pPr>
        <w:rPr>
          <w:sz w:val="24"/>
          <w:szCs w:val="24"/>
          <w:u w:val="single"/>
        </w:rPr>
      </w:pPr>
      <w:r w:rsidRPr="007130B0">
        <w:rPr>
          <w:sz w:val="24"/>
          <w:szCs w:val="24"/>
          <w:u w:val="single"/>
        </w:rPr>
        <w:t xml:space="preserve">4: De openbaring van recht en gerechtigheid. </w:t>
      </w:r>
    </w:p>
    <w:p w14:paraId="5DD1BBB2" w14:textId="77777777" w:rsidR="007130B0" w:rsidRDefault="007130B0" w:rsidP="000753B4">
      <w:pPr>
        <w:rPr>
          <w:sz w:val="24"/>
          <w:szCs w:val="24"/>
        </w:rPr>
      </w:pPr>
      <w:r>
        <w:rPr>
          <w:sz w:val="24"/>
          <w:szCs w:val="24"/>
        </w:rPr>
        <w:t xml:space="preserve">De zondige mentaliteit van het menselijke hart komt tot expressie in grote duisternis, en deze wordt onverbiddelijk door de Heer ontmaskerd door middel van Zijn profeten, om het volk te confronteren met de levensstijl en de daarop volgende consequen-ties. De meest tragische slachtoffers daarvan zijn de kansarmen, vooral de weduwen en wezen, en zowel </w:t>
      </w:r>
      <w:r w:rsidRPr="007130B0">
        <w:rPr>
          <w:b/>
          <w:sz w:val="24"/>
          <w:szCs w:val="24"/>
          <w:u w:val="single"/>
        </w:rPr>
        <w:t>Amos</w:t>
      </w:r>
      <w:r>
        <w:rPr>
          <w:sz w:val="24"/>
          <w:szCs w:val="24"/>
        </w:rPr>
        <w:t xml:space="preserve"> als </w:t>
      </w:r>
      <w:r w:rsidRPr="007130B0">
        <w:rPr>
          <w:b/>
          <w:sz w:val="24"/>
          <w:szCs w:val="24"/>
          <w:u w:val="single"/>
        </w:rPr>
        <w:t>Micha</w:t>
      </w:r>
      <w:r>
        <w:rPr>
          <w:sz w:val="24"/>
          <w:szCs w:val="24"/>
        </w:rPr>
        <w:t xml:space="preserve"> spreken hier uitvoerig over. </w:t>
      </w:r>
    </w:p>
    <w:p w14:paraId="521A7D4B" w14:textId="77777777" w:rsidR="00F977CF" w:rsidRDefault="00F977CF" w:rsidP="000753B4">
      <w:pPr>
        <w:rPr>
          <w:sz w:val="24"/>
          <w:szCs w:val="24"/>
        </w:rPr>
      </w:pPr>
    </w:p>
    <w:p w14:paraId="5D459A15" w14:textId="77777777" w:rsidR="007130B0" w:rsidRPr="007130B0" w:rsidRDefault="007130B0" w:rsidP="000753B4">
      <w:pPr>
        <w:rPr>
          <w:sz w:val="24"/>
          <w:szCs w:val="24"/>
          <w:u w:val="single"/>
        </w:rPr>
      </w:pPr>
      <w:r w:rsidRPr="007130B0">
        <w:rPr>
          <w:sz w:val="24"/>
          <w:szCs w:val="24"/>
          <w:u w:val="single"/>
        </w:rPr>
        <w:t xml:space="preserve">5: De stormen van het leven. </w:t>
      </w:r>
    </w:p>
    <w:p w14:paraId="523510CA" w14:textId="77777777" w:rsidR="007130B0" w:rsidRDefault="00833737" w:rsidP="000753B4">
      <w:pPr>
        <w:rPr>
          <w:sz w:val="24"/>
          <w:szCs w:val="24"/>
        </w:rPr>
      </w:pPr>
      <w:r>
        <w:rPr>
          <w:sz w:val="24"/>
          <w:szCs w:val="24"/>
        </w:rPr>
        <w:t xml:space="preserve">De Kleine Profeten onthullen de menselijke natuur in zowel tijden van crisis als in tijden van welvaart. De pijn van ontbering en de verleiding van rijkdom zijn beide een beproeving, die het verborgene in een mens naar boven brengen. De profeet </w:t>
      </w:r>
      <w:r w:rsidRPr="00833737">
        <w:rPr>
          <w:b/>
          <w:sz w:val="24"/>
          <w:szCs w:val="24"/>
          <w:u w:val="single"/>
        </w:rPr>
        <w:t>Joël</w:t>
      </w:r>
      <w:r>
        <w:rPr>
          <w:sz w:val="24"/>
          <w:szCs w:val="24"/>
        </w:rPr>
        <w:t xml:space="preserve"> roept daarom een welvarende natie op tot nationaal berouw en bekering. </w:t>
      </w:r>
    </w:p>
    <w:p w14:paraId="58D1E435" w14:textId="77777777" w:rsidR="00833737" w:rsidRDefault="00833737" w:rsidP="000753B4">
      <w:pPr>
        <w:rPr>
          <w:sz w:val="24"/>
          <w:szCs w:val="24"/>
        </w:rPr>
      </w:pPr>
    </w:p>
    <w:p w14:paraId="072CA265" w14:textId="77777777" w:rsidR="00833737" w:rsidRPr="00833737" w:rsidRDefault="00833737" w:rsidP="000753B4">
      <w:pPr>
        <w:rPr>
          <w:sz w:val="24"/>
          <w:szCs w:val="24"/>
          <w:u w:val="single"/>
        </w:rPr>
      </w:pPr>
      <w:r w:rsidRPr="00833737">
        <w:rPr>
          <w:sz w:val="24"/>
          <w:szCs w:val="24"/>
          <w:u w:val="single"/>
        </w:rPr>
        <w:t xml:space="preserve">6: De liefde van God voor de volken. </w:t>
      </w:r>
    </w:p>
    <w:p w14:paraId="565EA7B3" w14:textId="77777777" w:rsidR="00833737" w:rsidRDefault="00833737" w:rsidP="000753B4">
      <w:pPr>
        <w:rPr>
          <w:sz w:val="24"/>
          <w:szCs w:val="24"/>
        </w:rPr>
      </w:pPr>
      <w:r>
        <w:rPr>
          <w:sz w:val="24"/>
          <w:szCs w:val="24"/>
        </w:rPr>
        <w:t xml:space="preserve">De Kleine Profeten onthullen op een verrassende wijze de diepe liefde van God voor de naties van de aarde, hoe diep ze ook in duisternis gezonken zijn. En ondanks hun wrede vervolging van Israël stuurt God Zijn profeten ook naar de omringende volken toe, zoals </w:t>
      </w:r>
      <w:r w:rsidRPr="00F977CF">
        <w:rPr>
          <w:b/>
          <w:sz w:val="24"/>
          <w:szCs w:val="24"/>
          <w:u w:val="single"/>
        </w:rPr>
        <w:t>Jona</w:t>
      </w:r>
      <w:r>
        <w:rPr>
          <w:sz w:val="24"/>
          <w:szCs w:val="24"/>
        </w:rPr>
        <w:t xml:space="preserve">, </w:t>
      </w:r>
      <w:r w:rsidRPr="00F977CF">
        <w:rPr>
          <w:b/>
          <w:sz w:val="24"/>
          <w:szCs w:val="24"/>
          <w:u w:val="single"/>
        </w:rPr>
        <w:t>Obadja</w:t>
      </w:r>
      <w:r>
        <w:rPr>
          <w:sz w:val="24"/>
          <w:szCs w:val="24"/>
        </w:rPr>
        <w:t xml:space="preserve"> en </w:t>
      </w:r>
      <w:r w:rsidRPr="00F977CF">
        <w:rPr>
          <w:b/>
          <w:sz w:val="24"/>
          <w:szCs w:val="24"/>
          <w:u w:val="single"/>
        </w:rPr>
        <w:t>Nahum</w:t>
      </w:r>
      <w:r>
        <w:rPr>
          <w:sz w:val="24"/>
          <w:szCs w:val="24"/>
        </w:rPr>
        <w:t xml:space="preserve">. </w:t>
      </w:r>
    </w:p>
    <w:p w14:paraId="085461E9" w14:textId="77777777" w:rsidR="00833737" w:rsidRDefault="00833737" w:rsidP="000753B4">
      <w:pPr>
        <w:rPr>
          <w:sz w:val="24"/>
          <w:szCs w:val="24"/>
        </w:rPr>
      </w:pPr>
    </w:p>
    <w:p w14:paraId="283CDFFE" w14:textId="77777777" w:rsidR="00F977CF" w:rsidRPr="00236733" w:rsidRDefault="00F977CF" w:rsidP="00F977CF">
      <w:pPr>
        <w:jc w:val="center"/>
        <w:rPr>
          <w:b/>
          <w:sz w:val="24"/>
          <w:szCs w:val="24"/>
          <w:u w:val="single"/>
        </w:rPr>
      </w:pPr>
      <w:r>
        <w:rPr>
          <w:b/>
          <w:sz w:val="24"/>
          <w:szCs w:val="24"/>
          <w:u w:val="single"/>
        </w:rPr>
        <w:t xml:space="preserve">Introductie op de profeet Hosea. </w:t>
      </w:r>
    </w:p>
    <w:p w14:paraId="4269DD87" w14:textId="77777777" w:rsidR="00F977CF" w:rsidRDefault="00F977CF" w:rsidP="00F977CF">
      <w:pPr>
        <w:rPr>
          <w:sz w:val="24"/>
          <w:szCs w:val="24"/>
        </w:rPr>
      </w:pPr>
    </w:p>
    <w:p w14:paraId="72645E1B" w14:textId="77777777" w:rsidR="00F977CF" w:rsidRPr="00B77CFB" w:rsidRDefault="00F977CF" w:rsidP="00F977CF">
      <w:pPr>
        <w:rPr>
          <w:color w:val="0070C0"/>
          <w:sz w:val="24"/>
          <w:szCs w:val="24"/>
        </w:rPr>
      </w:pPr>
      <w:r w:rsidRPr="00B77CFB">
        <w:rPr>
          <w:color w:val="0070C0"/>
          <w:sz w:val="24"/>
          <w:szCs w:val="24"/>
          <w:u w:val="single"/>
        </w:rPr>
        <w:t>Hos.1:1</w:t>
      </w:r>
      <w:r w:rsidRPr="00B77CFB">
        <w:rPr>
          <w:color w:val="0070C0"/>
          <w:sz w:val="24"/>
          <w:szCs w:val="24"/>
        </w:rPr>
        <w:t xml:space="preserve"> Het woord van de HEERE dat gekomen is tot Hosea, de zoon van Beëri, in de dagen van Uzzia, Jotham, Achaz, Hizkia, de koningen van Juda, en in de dagen van Jerobeam, de zoon van Joas, de koning van Israël (HSV). </w:t>
      </w:r>
    </w:p>
    <w:p w14:paraId="0F7B1864" w14:textId="77777777" w:rsidR="00833737" w:rsidRDefault="00833737" w:rsidP="000753B4">
      <w:pPr>
        <w:rPr>
          <w:sz w:val="24"/>
          <w:szCs w:val="24"/>
        </w:rPr>
      </w:pPr>
    </w:p>
    <w:p w14:paraId="00635B12" w14:textId="77777777" w:rsidR="00F977CF" w:rsidRPr="00303E2C" w:rsidRDefault="00303E2C" w:rsidP="00303E2C">
      <w:pPr>
        <w:jc w:val="center"/>
        <w:rPr>
          <w:b/>
          <w:sz w:val="24"/>
          <w:szCs w:val="24"/>
          <w:u w:val="single"/>
        </w:rPr>
      </w:pPr>
      <w:r w:rsidRPr="00303E2C">
        <w:rPr>
          <w:b/>
          <w:sz w:val="24"/>
          <w:szCs w:val="24"/>
          <w:u w:val="single"/>
        </w:rPr>
        <w:t>De profeet Hosea.</w:t>
      </w:r>
    </w:p>
    <w:p w14:paraId="7EA9717D" w14:textId="77777777" w:rsidR="00303E2C" w:rsidRDefault="00303E2C" w:rsidP="000753B4">
      <w:pPr>
        <w:rPr>
          <w:sz w:val="24"/>
          <w:szCs w:val="24"/>
        </w:rPr>
      </w:pPr>
    </w:p>
    <w:p w14:paraId="4573D234" w14:textId="77777777" w:rsidR="00303E2C" w:rsidRDefault="00303E2C" w:rsidP="000753B4">
      <w:pPr>
        <w:rPr>
          <w:sz w:val="24"/>
          <w:szCs w:val="24"/>
        </w:rPr>
      </w:pPr>
      <w:r>
        <w:rPr>
          <w:sz w:val="24"/>
          <w:szCs w:val="24"/>
        </w:rPr>
        <w:t>Hosea begon als profeet aan het einde van het koningschap van Jerobeam II, die koning was in het tienstammenrijk Israël van 782-754 v.Chr. Niet lang daarna eindigde het koningshuis van Jehu (Hos.</w:t>
      </w:r>
      <w:r w:rsidR="004E5756">
        <w:rPr>
          <w:sz w:val="24"/>
          <w:szCs w:val="24"/>
        </w:rPr>
        <w:t>1</w:t>
      </w:r>
      <w:r>
        <w:rPr>
          <w:sz w:val="24"/>
          <w:szCs w:val="24"/>
        </w:rPr>
        <w:t>:4) ten tijde van Zacharia, de zoon van Jerobeam, die maar zes maanden geregeerd heeft. Hosea begon dus circa 755 v.Chr. met zijn profetische bediening, en bleef tot het begin van het koningschap van Hiskia, koning van het tweestammenrijk Juda. Hosea maakte vele malen een troons</w:t>
      </w:r>
      <w:r w:rsidR="00564D37">
        <w:rPr>
          <w:sz w:val="24"/>
          <w:szCs w:val="24"/>
        </w:rPr>
        <w:t>-</w:t>
      </w:r>
      <w:r>
        <w:rPr>
          <w:sz w:val="24"/>
          <w:szCs w:val="24"/>
        </w:rPr>
        <w:t>wisseling mee in Israël (7:7, 13:11). Hij kwam na de profeten Jona en Amos, en ondervond veel tegenstand (9:7</w:t>
      </w:r>
      <w:r w:rsidR="005B3870">
        <w:rPr>
          <w:sz w:val="24"/>
          <w:szCs w:val="24"/>
        </w:rPr>
        <w:t>-8);</w:t>
      </w:r>
      <w:r w:rsidR="000A5AD9">
        <w:rPr>
          <w:sz w:val="24"/>
          <w:szCs w:val="24"/>
        </w:rPr>
        <w:t xml:space="preserve"> hij was de laatste schrijvende profeet voor het tienstammenrijk Israël. Zijn naam is afgeleid van het Hebreeuwse werkwoord  ‘yasha’ en betekent redding. </w:t>
      </w:r>
    </w:p>
    <w:p w14:paraId="0753FE9E" w14:textId="77777777" w:rsidR="00303E2C" w:rsidRDefault="00303E2C" w:rsidP="000753B4">
      <w:pPr>
        <w:rPr>
          <w:sz w:val="24"/>
          <w:szCs w:val="24"/>
        </w:rPr>
      </w:pPr>
    </w:p>
    <w:p w14:paraId="3C5BB230" w14:textId="77777777" w:rsidR="00303E2C" w:rsidRPr="00303E2C" w:rsidRDefault="00303E2C" w:rsidP="00303E2C">
      <w:pPr>
        <w:jc w:val="center"/>
        <w:rPr>
          <w:b/>
          <w:sz w:val="24"/>
          <w:szCs w:val="24"/>
          <w:u w:val="single"/>
        </w:rPr>
      </w:pPr>
      <w:r w:rsidRPr="00303E2C">
        <w:rPr>
          <w:b/>
          <w:sz w:val="24"/>
          <w:szCs w:val="24"/>
          <w:u w:val="single"/>
        </w:rPr>
        <w:t>Koningen in de tijd van Hosea.</w:t>
      </w:r>
    </w:p>
    <w:p w14:paraId="24CFBD85" w14:textId="77777777" w:rsidR="00303E2C" w:rsidRDefault="00303E2C" w:rsidP="000753B4">
      <w:pPr>
        <w:rPr>
          <w:sz w:val="24"/>
          <w:szCs w:val="24"/>
        </w:rPr>
      </w:pPr>
    </w:p>
    <w:p w14:paraId="50A6683D" w14:textId="77777777" w:rsidR="00303E2C" w:rsidRPr="00303E2C" w:rsidRDefault="00303E2C" w:rsidP="000753B4">
      <w:pPr>
        <w:rPr>
          <w:sz w:val="24"/>
          <w:szCs w:val="24"/>
          <w:u w:val="single"/>
        </w:rPr>
      </w:pPr>
      <w:r w:rsidRPr="00303E2C">
        <w:rPr>
          <w:sz w:val="24"/>
          <w:szCs w:val="24"/>
          <w:u w:val="single"/>
        </w:rPr>
        <w:t xml:space="preserve">Koningen in Juda, het tweestammenrijk. </w:t>
      </w:r>
    </w:p>
    <w:p w14:paraId="1AF9CC98" w14:textId="77777777" w:rsidR="00303E2C" w:rsidRDefault="00303E2C" w:rsidP="00303E2C">
      <w:pPr>
        <w:pStyle w:val="Lijstalinea"/>
        <w:numPr>
          <w:ilvl w:val="0"/>
          <w:numId w:val="1"/>
        </w:numPr>
        <w:rPr>
          <w:sz w:val="24"/>
          <w:szCs w:val="24"/>
        </w:rPr>
      </w:pPr>
      <w:r>
        <w:rPr>
          <w:sz w:val="24"/>
          <w:szCs w:val="24"/>
        </w:rPr>
        <w:t xml:space="preserve">Uzzia van 767-741 v.Chr. </w:t>
      </w:r>
    </w:p>
    <w:p w14:paraId="7C2AB44A" w14:textId="77777777" w:rsidR="00303E2C" w:rsidRDefault="00303E2C" w:rsidP="00303E2C">
      <w:pPr>
        <w:pStyle w:val="Lijstalinea"/>
        <w:numPr>
          <w:ilvl w:val="0"/>
          <w:numId w:val="1"/>
        </w:numPr>
        <w:rPr>
          <w:sz w:val="24"/>
          <w:szCs w:val="24"/>
        </w:rPr>
      </w:pPr>
      <w:r>
        <w:rPr>
          <w:sz w:val="24"/>
          <w:szCs w:val="24"/>
        </w:rPr>
        <w:t xml:space="preserve">Jotham van 752-732 v.Chr. </w:t>
      </w:r>
    </w:p>
    <w:p w14:paraId="0D536941" w14:textId="77777777" w:rsidR="00303E2C" w:rsidRDefault="00303E2C" w:rsidP="00303E2C">
      <w:pPr>
        <w:pStyle w:val="Lijstalinea"/>
        <w:numPr>
          <w:ilvl w:val="0"/>
          <w:numId w:val="1"/>
        </w:numPr>
        <w:rPr>
          <w:sz w:val="24"/>
          <w:szCs w:val="24"/>
        </w:rPr>
      </w:pPr>
      <w:r>
        <w:rPr>
          <w:sz w:val="24"/>
          <w:szCs w:val="24"/>
        </w:rPr>
        <w:t xml:space="preserve">Achaz van 735-716 v.Chr. </w:t>
      </w:r>
    </w:p>
    <w:p w14:paraId="53F9AB85" w14:textId="77777777" w:rsidR="00303E2C" w:rsidRDefault="00303E2C" w:rsidP="00303E2C">
      <w:pPr>
        <w:pStyle w:val="Lijstalinea"/>
        <w:numPr>
          <w:ilvl w:val="0"/>
          <w:numId w:val="1"/>
        </w:numPr>
        <w:rPr>
          <w:sz w:val="24"/>
          <w:szCs w:val="24"/>
        </w:rPr>
      </w:pPr>
      <w:r>
        <w:rPr>
          <w:sz w:val="24"/>
          <w:szCs w:val="24"/>
        </w:rPr>
        <w:t xml:space="preserve">Hiskia van 728-687 v.Chr. </w:t>
      </w:r>
    </w:p>
    <w:p w14:paraId="2C35DD0B" w14:textId="77777777" w:rsidR="00303E2C" w:rsidRPr="00D16C0D" w:rsidRDefault="00303E2C" w:rsidP="00303E2C">
      <w:pPr>
        <w:rPr>
          <w:sz w:val="24"/>
          <w:szCs w:val="24"/>
          <w:u w:val="single"/>
        </w:rPr>
      </w:pPr>
      <w:r w:rsidRPr="00D16C0D">
        <w:rPr>
          <w:sz w:val="24"/>
          <w:szCs w:val="24"/>
          <w:u w:val="single"/>
        </w:rPr>
        <w:t xml:space="preserve">Koningen in Israël, het tienstammenrijk. </w:t>
      </w:r>
    </w:p>
    <w:p w14:paraId="296DACAA" w14:textId="77777777" w:rsidR="00303E2C" w:rsidRDefault="00303E2C" w:rsidP="00303E2C">
      <w:pPr>
        <w:pStyle w:val="Lijstalinea"/>
        <w:numPr>
          <w:ilvl w:val="0"/>
          <w:numId w:val="1"/>
        </w:numPr>
        <w:rPr>
          <w:sz w:val="24"/>
          <w:szCs w:val="24"/>
        </w:rPr>
      </w:pPr>
      <w:r>
        <w:rPr>
          <w:sz w:val="24"/>
          <w:szCs w:val="24"/>
        </w:rPr>
        <w:t xml:space="preserve">Jerobeam II van 782-754 v.Chr. </w:t>
      </w:r>
    </w:p>
    <w:p w14:paraId="6F85BC0A" w14:textId="77777777" w:rsidR="00303E2C" w:rsidRDefault="00303E2C" w:rsidP="00303E2C">
      <w:pPr>
        <w:pStyle w:val="Lijstalinea"/>
        <w:numPr>
          <w:ilvl w:val="0"/>
          <w:numId w:val="1"/>
        </w:numPr>
        <w:rPr>
          <w:sz w:val="24"/>
          <w:szCs w:val="24"/>
        </w:rPr>
      </w:pPr>
      <w:r>
        <w:rPr>
          <w:sz w:val="24"/>
          <w:szCs w:val="24"/>
        </w:rPr>
        <w:t xml:space="preserve">Zacharia van 754-753 v.Chr. </w:t>
      </w:r>
    </w:p>
    <w:p w14:paraId="788BB401" w14:textId="77777777" w:rsidR="00303E2C" w:rsidRDefault="00303E2C" w:rsidP="00303E2C">
      <w:pPr>
        <w:pStyle w:val="Lijstalinea"/>
        <w:numPr>
          <w:ilvl w:val="0"/>
          <w:numId w:val="1"/>
        </w:numPr>
        <w:rPr>
          <w:sz w:val="24"/>
          <w:szCs w:val="24"/>
        </w:rPr>
      </w:pPr>
      <w:r>
        <w:rPr>
          <w:sz w:val="24"/>
          <w:szCs w:val="24"/>
        </w:rPr>
        <w:t xml:space="preserve">Sallum in 753 v.Chr. </w:t>
      </w:r>
    </w:p>
    <w:p w14:paraId="22858B9E" w14:textId="77777777" w:rsidR="00303E2C" w:rsidRDefault="00303E2C" w:rsidP="00303E2C">
      <w:pPr>
        <w:pStyle w:val="Lijstalinea"/>
        <w:numPr>
          <w:ilvl w:val="0"/>
          <w:numId w:val="1"/>
        </w:numPr>
        <w:rPr>
          <w:sz w:val="24"/>
          <w:szCs w:val="24"/>
        </w:rPr>
      </w:pPr>
      <w:r>
        <w:rPr>
          <w:sz w:val="24"/>
          <w:szCs w:val="24"/>
        </w:rPr>
        <w:t xml:space="preserve">Menahem van 753-743 v.Chr. </w:t>
      </w:r>
    </w:p>
    <w:p w14:paraId="7849EC9C" w14:textId="77777777" w:rsidR="00303E2C" w:rsidRDefault="00303E2C" w:rsidP="00303E2C">
      <w:pPr>
        <w:pStyle w:val="Lijstalinea"/>
        <w:numPr>
          <w:ilvl w:val="0"/>
          <w:numId w:val="1"/>
        </w:numPr>
        <w:rPr>
          <w:sz w:val="24"/>
          <w:szCs w:val="24"/>
        </w:rPr>
      </w:pPr>
      <w:r>
        <w:rPr>
          <w:sz w:val="24"/>
          <w:szCs w:val="24"/>
        </w:rPr>
        <w:t>Pekahia</w:t>
      </w:r>
      <w:r w:rsidR="000A5AD9">
        <w:rPr>
          <w:sz w:val="24"/>
          <w:szCs w:val="24"/>
        </w:rPr>
        <w:t xml:space="preserve"> van 743-741 v.Chr. </w:t>
      </w:r>
    </w:p>
    <w:p w14:paraId="47071010" w14:textId="77777777" w:rsidR="000A5AD9" w:rsidRDefault="000A5AD9" w:rsidP="00303E2C">
      <w:pPr>
        <w:pStyle w:val="Lijstalinea"/>
        <w:numPr>
          <w:ilvl w:val="0"/>
          <w:numId w:val="1"/>
        </w:numPr>
        <w:rPr>
          <w:sz w:val="24"/>
          <w:szCs w:val="24"/>
        </w:rPr>
      </w:pPr>
      <w:r>
        <w:rPr>
          <w:sz w:val="24"/>
          <w:szCs w:val="24"/>
        </w:rPr>
        <w:t xml:space="preserve">Pekah van 741-732 v.Chr. </w:t>
      </w:r>
    </w:p>
    <w:p w14:paraId="75000529" w14:textId="77777777" w:rsidR="000A5AD9" w:rsidRDefault="000A5AD9" w:rsidP="00303E2C">
      <w:pPr>
        <w:pStyle w:val="Lijstalinea"/>
        <w:numPr>
          <w:ilvl w:val="0"/>
          <w:numId w:val="1"/>
        </w:numPr>
        <w:rPr>
          <w:sz w:val="24"/>
          <w:szCs w:val="24"/>
        </w:rPr>
      </w:pPr>
      <w:r>
        <w:rPr>
          <w:sz w:val="24"/>
          <w:szCs w:val="24"/>
        </w:rPr>
        <w:t xml:space="preserve">Hosea van 732-722 v.Chr. </w:t>
      </w:r>
    </w:p>
    <w:p w14:paraId="1CD2DD73" w14:textId="77777777" w:rsidR="00D16C0D" w:rsidRDefault="00D16C0D" w:rsidP="00D16C0D">
      <w:pPr>
        <w:rPr>
          <w:sz w:val="24"/>
          <w:szCs w:val="24"/>
        </w:rPr>
      </w:pPr>
    </w:p>
    <w:p w14:paraId="60863973" w14:textId="77777777" w:rsidR="00D16C0D" w:rsidRPr="00D16C0D" w:rsidRDefault="00D16C0D" w:rsidP="00D16C0D">
      <w:pPr>
        <w:jc w:val="center"/>
        <w:rPr>
          <w:b/>
          <w:sz w:val="24"/>
          <w:szCs w:val="24"/>
          <w:u w:val="single"/>
        </w:rPr>
      </w:pPr>
      <w:r w:rsidRPr="00D16C0D">
        <w:rPr>
          <w:b/>
          <w:sz w:val="24"/>
          <w:szCs w:val="24"/>
          <w:u w:val="single"/>
        </w:rPr>
        <w:t>Indeling van het boek.</w:t>
      </w:r>
    </w:p>
    <w:p w14:paraId="1856E538" w14:textId="77777777" w:rsidR="00D16C0D" w:rsidRDefault="00D16C0D" w:rsidP="00D16C0D">
      <w:pPr>
        <w:rPr>
          <w:sz w:val="24"/>
          <w:szCs w:val="24"/>
        </w:rPr>
      </w:pPr>
    </w:p>
    <w:p w14:paraId="58A45329" w14:textId="77777777" w:rsidR="00D16C0D" w:rsidRDefault="00D16C0D" w:rsidP="00D16C0D">
      <w:pPr>
        <w:rPr>
          <w:sz w:val="24"/>
          <w:szCs w:val="24"/>
        </w:rPr>
      </w:pPr>
      <w:r w:rsidRPr="005B3870">
        <w:rPr>
          <w:sz w:val="24"/>
          <w:szCs w:val="24"/>
          <w:u w:val="single"/>
        </w:rPr>
        <w:t>Hoofdstuk 1-3:</w:t>
      </w:r>
      <w:r>
        <w:rPr>
          <w:sz w:val="24"/>
          <w:szCs w:val="24"/>
        </w:rPr>
        <w:t xml:space="preserve"> hoofdthema is het overspel van Israël en de uitnodiging tot een huwelijksverbond met de Heer van Israël. </w:t>
      </w:r>
    </w:p>
    <w:p w14:paraId="3317201D" w14:textId="03BA7ABE" w:rsidR="00D16C0D" w:rsidRDefault="00D16C0D" w:rsidP="00D16C0D">
      <w:pPr>
        <w:rPr>
          <w:sz w:val="24"/>
          <w:szCs w:val="24"/>
        </w:rPr>
      </w:pPr>
      <w:r w:rsidRPr="005B3870">
        <w:rPr>
          <w:sz w:val="24"/>
          <w:szCs w:val="24"/>
          <w:u w:val="single"/>
        </w:rPr>
        <w:t xml:space="preserve">Hoofdstuk </w:t>
      </w:r>
      <w:r w:rsidR="00CC4EAC">
        <w:rPr>
          <w:sz w:val="24"/>
          <w:szCs w:val="24"/>
          <w:u w:val="single"/>
        </w:rPr>
        <w:t>4</w:t>
      </w:r>
      <w:r w:rsidRPr="005B3870">
        <w:rPr>
          <w:sz w:val="24"/>
          <w:szCs w:val="24"/>
          <w:u w:val="single"/>
        </w:rPr>
        <w:t>-11:</w:t>
      </w:r>
      <w:r>
        <w:rPr>
          <w:sz w:val="24"/>
          <w:szCs w:val="24"/>
        </w:rPr>
        <w:t xml:space="preserve"> hoofdthema is de constante rebellie van Israël, die eindigt met een uitnodiging tot het Vaderhart van God. </w:t>
      </w:r>
    </w:p>
    <w:p w14:paraId="1937D8AC" w14:textId="77777777" w:rsidR="00864F0D" w:rsidRPr="00D16C0D" w:rsidRDefault="00D16C0D" w:rsidP="00D16C0D">
      <w:pPr>
        <w:rPr>
          <w:sz w:val="24"/>
          <w:szCs w:val="24"/>
        </w:rPr>
      </w:pPr>
      <w:r w:rsidRPr="005B3870">
        <w:rPr>
          <w:sz w:val="24"/>
          <w:szCs w:val="24"/>
          <w:u w:val="single"/>
        </w:rPr>
        <w:t>Hoofdstuk 12-14:</w:t>
      </w:r>
      <w:r>
        <w:rPr>
          <w:sz w:val="24"/>
          <w:szCs w:val="24"/>
        </w:rPr>
        <w:t xml:space="preserve"> hoofdthema is het verzet van Efraïm, de belangrijkste stam van Israël, eindigend met</w:t>
      </w:r>
      <w:r w:rsidR="00864F0D">
        <w:rPr>
          <w:sz w:val="24"/>
          <w:szCs w:val="24"/>
        </w:rPr>
        <w:t xml:space="preserve"> de belofte </w:t>
      </w:r>
      <w:bookmarkStart w:id="0" w:name="_GoBack"/>
      <w:bookmarkEnd w:id="0"/>
      <w:r w:rsidR="00864F0D">
        <w:rPr>
          <w:sz w:val="24"/>
          <w:szCs w:val="24"/>
        </w:rPr>
        <w:t xml:space="preserve">dat Efraïm zal bloeien als een tuin van God. </w:t>
      </w:r>
    </w:p>
    <w:sectPr w:rsidR="00864F0D" w:rsidRPr="00D16C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711A" w14:textId="77777777" w:rsidR="00116A72" w:rsidRDefault="00116A72" w:rsidP="00D16353">
      <w:r>
        <w:separator/>
      </w:r>
    </w:p>
  </w:endnote>
  <w:endnote w:type="continuationSeparator" w:id="0">
    <w:p w14:paraId="3F8BA88B" w14:textId="77777777" w:rsidR="00116A72" w:rsidRDefault="00116A72"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B7EB"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68B1" w14:textId="77777777" w:rsidR="00116A72" w:rsidRDefault="00116A72" w:rsidP="00D16353">
      <w:r>
        <w:separator/>
      </w:r>
    </w:p>
  </w:footnote>
  <w:footnote w:type="continuationSeparator" w:id="0">
    <w:p w14:paraId="52794297" w14:textId="77777777" w:rsidR="00116A72" w:rsidRDefault="00116A72"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45212"/>
    <w:multiLevelType w:val="hybridMultilevel"/>
    <w:tmpl w:val="A9EAF3B6"/>
    <w:lvl w:ilvl="0" w:tplc="B8A88ADC">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0A5AD9"/>
    <w:rsid w:val="00106D72"/>
    <w:rsid w:val="00107098"/>
    <w:rsid w:val="00116A72"/>
    <w:rsid w:val="001335D5"/>
    <w:rsid w:val="00236733"/>
    <w:rsid w:val="00247720"/>
    <w:rsid w:val="00303E2C"/>
    <w:rsid w:val="003D0C2F"/>
    <w:rsid w:val="003D651A"/>
    <w:rsid w:val="003E47D5"/>
    <w:rsid w:val="00423551"/>
    <w:rsid w:val="004675D3"/>
    <w:rsid w:val="00480449"/>
    <w:rsid w:val="004E5756"/>
    <w:rsid w:val="0051024E"/>
    <w:rsid w:val="005420A6"/>
    <w:rsid w:val="00550BBD"/>
    <w:rsid w:val="00564D37"/>
    <w:rsid w:val="005B3870"/>
    <w:rsid w:val="005C48B2"/>
    <w:rsid w:val="00607A3C"/>
    <w:rsid w:val="00650A42"/>
    <w:rsid w:val="00651ABD"/>
    <w:rsid w:val="006962B8"/>
    <w:rsid w:val="006A681E"/>
    <w:rsid w:val="007130B0"/>
    <w:rsid w:val="008064F4"/>
    <w:rsid w:val="008168E5"/>
    <w:rsid w:val="00833737"/>
    <w:rsid w:val="00864F0D"/>
    <w:rsid w:val="00893B02"/>
    <w:rsid w:val="009243A2"/>
    <w:rsid w:val="009D5784"/>
    <w:rsid w:val="009D6C6C"/>
    <w:rsid w:val="009F07E4"/>
    <w:rsid w:val="00A022E2"/>
    <w:rsid w:val="00A11479"/>
    <w:rsid w:val="00A46D6F"/>
    <w:rsid w:val="00AA0F26"/>
    <w:rsid w:val="00AE2CC7"/>
    <w:rsid w:val="00B76BF1"/>
    <w:rsid w:val="00B77CFB"/>
    <w:rsid w:val="00C40A78"/>
    <w:rsid w:val="00C451A5"/>
    <w:rsid w:val="00C704D9"/>
    <w:rsid w:val="00CB601B"/>
    <w:rsid w:val="00CC4EAC"/>
    <w:rsid w:val="00CF3A8B"/>
    <w:rsid w:val="00D16353"/>
    <w:rsid w:val="00D16C0D"/>
    <w:rsid w:val="00D20CAD"/>
    <w:rsid w:val="00E02890"/>
    <w:rsid w:val="00E25250"/>
    <w:rsid w:val="00E475D0"/>
    <w:rsid w:val="00E60D47"/>
    <w:rsid w:val="00E92FD1"/>
    <w:rsid w:val="00EF6526"/>
    <w:rsid w:val="00F03FED"/>
    <w:rsid w:val="00F91906"/>
    <w:rsid w:val="00F97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6E1F"/>
  <w15:docId w15:val="{2790B36D-EB8A-48AA-8AEA-305B0101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30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820</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33</cp:revision>
  <dcterms:created xsi:type="dcterms:W3CDTF">2011-11-30T18:26:00Z</dcterms:created>
  <dcterms:modified xsi:type="dcterms:W3CDTF">2017-11-03T18:05:00Z</dcterms:modified>
</cp:coreProperties>
</file>