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1B" w:rsidRPr="00236733" w:rsidRDefault="00236733" w:rsidP="00236733">
      <w:pPr>
        <w:jc w:val="center"/>
        <w:rPr>
          <w:b/>
          <w:sz w:val="24"/>
          <w:szCs w:val="24"/>
          <w:u w:val="single"/>
        </w:rPr>
      </w:pPr>
      <w:r w:rsidRPr="00236733">
        <w:rPr>
          <w:b/>
          <w:sz w:val="24"/>
          <w:szCs w:val="24"/>
          <w:u w:val="single"/>
        </w:rPr>
        <w:t xml:space="preserve">Introductie op </w:t>
      </w:r>
      <w:r w:rsidR="00E94267">
        <w:rPr>
          <w:b/>
          <w:sz w:val="24"/>
          <w:szCs w:val="24"/>
          <w:u w:val="single"/>
        </w:rPr>
        <w:t xml:space="preserve">het boek Handelingen. </w:t>
      </w:r>
    </w:p>
    <w:p w:rsidR="00236733" w:rsidRDefault="00236733" w:rsidP="000753B4">
      <w:pPr>
        <w:rPr>
          <w:sz w:val="24"/>
          <w:szCs w:val="24"/>
        </w:rPr>
      </w:pPr>
    </w:p>
    <w:p w:rsidR="00E94267" w:rsidRDefault="00E94267" w:rsidP="00E94267">
      <w:pPr>
        <w:rPr>
          <w:color w:val="0070C0"/>
          <w:sz w:val="24"/>
          <w:szCs w:val="24"/>
        </w:rPr>
      </w:pPr>
      <w:r w:rsidRPr="00E94267">
        <w:rPr>
          <w:color w:val="0070C0"/>
          <w:sz w:val="24"/>
          <w:szCs w:val="24"/>
          <w:u w:val="single"/>
        </w:rPr>
        <w:t>Luc.1:1-4</w:t>
      </w:r>
      <w:r w:rsidRPr="00E94267">
        <w:rPr>
          <w:color w:val="0070C0"/>
          <w:sz w:val="24"/>
          <w:szCs w:val="24"/>
        </w:rPr>
        <w:t xml:space="preserve"> Aangezien velen ter hand genomen hebben een verslag op te stellen</w:t>
      </w:r>
      <w:r>
        <w:rPr>
          <w:color w:val="0070C0"/>
          <w:sz w:val="24"/>
          <w:szCs w:val="24"/>
        </w:rPr>
        <w:t xml:space="preserve"> van de dingen die onder ons volkomen zekerheid hebben, zoals zij die van het begin af ooggetuigen en dienaren van het Woord zijn geweest, aan ons overgeleverd hebben, heeft het ook mij goedgedacht, na alles van voren af aan nauwkeurig onderzocht te hebben, het geordend voor u te beschrijven, hooggeachte </w:t>
      </w:r>
      <w:r w:rsidRPr="008839D6">
        <w:rPr>
          <w:b/>
          <w:color w:val="0070C0"/>
          <w:sz w:val="24"/>
          <w:szCs w:val="24"/>
        </w:rPr>
        <w:t>Theofilus</w:t>
      </w:r>
      <w:r>
        <w:rPr>
          <w:color w:val="0070C0"/>
          <w:sz w:val="24"/>
          <w:szCs w:val="24"/>
        </w:rPr>
        <w:t xml:space="preserve">, opdat u de zekerheid kent van de dingen waarin u onderwezen bent. </w:t>
      </w:r>
    </w:p>
    <w:p w:rsidR="00236733" w:rsidRDefault="00E94267" w:rsidP="00E94267">
      <w:pPr>
        <w:rPr>
          <w:sz w:val="24"/>
          <w:szCs w:val="24"/>
        </w:rPr>
      </w:pPr>
      <w:r w:rsidRPr="00E94267">
        <w:rPr>
          <w:color w:val="0070C0"/>
          <w:sz w:val="24"/>
          <w:szCs w:val="24"/>
          <w:u w:val="single"/>
        </w:rPr>
        <w:t>Hand.1:1-2</w:t>
      </w:r>
      <w:r w:rsidRPr="00E94267">
        <w:rPr>
          <w:color w:val="0070C0"/>
          <w:sz w:val="24"/>
          <w:szCs w:val="24"/>
        </w:rPr>
        <w:t xml:space="preserve"> Het eerste boek heb ik gemaakt, o </w:t>
      </w:r>
      <w:r w:rsidRPr="008839D6">
        <w:rPr>
          <w:b/>
          <w:color w:val="0070C0"/>
          <w:sz w:val="24"/>
          <w:szCs w:val="24"/>
        </w:rPr>
        <w:t>Theofilus</w:t>
      </w:r>
      <w:r w:rsidRPr="00E94267">
        <w:rPr>
          <w:color w:val="0070C0"/>
          <w:sz w:val="24"/>
          <w:szCs w:val="24"/>
        </w:rPr>
        <w:t xml:space="preserve">, over alles wat Jezus begonnen is te doen én te onderwijzen, tot op de dag waarop Hij opgenomen is, nadat Hij door de Heilige Geest aan de apostelen, die Hij uitgekozen had, opdrachten had gegeven. </w:t>
      </w:r>
    </w:p>
    <w:p w:rsidR="00E94267" w:rsidRDefault="00E94267" w:rsidP="00E94267">
      <w:pPr>
        <w:rPr>
          <w:sz w:val="24"/>
          <w:szCs w:val="24"/>
        </w:rPr>
      </w:pPr>
    </w:p>
    <w:p w:rsidR="00E94267" w:rsidRPr="00E94267" w:rsidRDefault="00E94267" w:rsidP="00E94267">
      <w:pPr>
        <w:jc w:val="center"/>
        <w:rPr>
          <w:b/>
          <w:sz w:val="24"/>
          <w:szCs w:val="24"/>
          <w:u w:val="single"/>
        </w:rPr>
      </w:pPr>
      <w:r w:rsidRPr="00E94267">
        <w:rPr>
          <w:b/>
          <w:sz w:val="24"/>
          <w:szCs w:val="24"/>
          <w:u w:val="single"/>
        </w:rPr>
        <w:t>De schrijver van het boek Handelingen.</w:t>
      </w:r>
    </w:p>
    <w:p w:rsidR="00E94267" w:rsidRDefault="00E94267" w:rsidP="00E94267">
      <w:pPr>
        <w:rPr>
          <w:sz w:val="24"/>
          <w:szCs w:val="24"/>
        </w:rPr>
      </w:pPr>
    </w:p>
    <w:p w:rsidR="008E63E5" w:rsidRDefault="00E94267" w:rsidP="00E94267">
      <w:pPr>
        <w:rPr>
          <w:sz w:val="24"/>
          <w:szCs w:val="24"/>
        </w:rPr>
      </w:pPr>
      <w:r>
        <w:rPr>
          <w:sz w:val="24"/>
          <w:szCs w:val="24"/>
        </w:rPr>
        <w:t xml:space="preserve">De schrijver van het boek Handelingen is Lucas, dezelfde als de schrijver van het evangelie van Lucas. De naam Lucas wordt echter in geen van </w:t>
      </w:r>
      <w:r w:rsidR="005068E1">
        <w:rPr>
          <w:sz w:val="24"/>
          <w:szCs w:val="24"/>
        </w:rPr>
        <w:t xml:space="preserve">deze </w:t>
      </w:r>
      <w:r>
        <w:rPr>
          <w:sz w:val="24"/>
          <w:szCs w:val="24"/>
        </w:rPr>
        <w:t xml:space="preserve">beide boeken genoemd, en komt maar drie keer voor in het Nieuwe Testament, dat is in Kol.4:14, 2Tim.4:11, en Filem.1:24. </w:t>
      </w:r>
    </w:p>
    <w:p w:rsidR="00E94267" w:rsidRPr="008E63E5" w:rsidRDefault="008E63E5" w:rsidP="008E63E5">
      <w:pPr>
        <w:rPr>
          <w:sz w:val="24"/>
          <w:szCs w:val="24"/>
        </w:rPr>
      </w:pPr>
      <w:r w:rsidRPr="008E63E5">
        <w:rPr>
          <w:b/>
          <w:sz w:val="24"/>
          <w:szCs w:val="24"/>
        </w:rPr>
        <w:t>1)</w:t>
      </w:r>
      <w:r>
        <w:rPr>
          <w:sz w:val="24"/>
          <w:szCs w:val="24"/>
        </w:rPr>
        <w:t xml:space="preserve"> </w:t>
      </w:r>
      <w:r w:rsidR="00E94267" w:rsidRPr="008E63E5">
        <w:rPr>
          <w:sz w:val="24"/>
          <w:szCs w:val="24"/>
        </w:rPr>
        <w:t xml:space="preserve">In het boek Handelingen lijkt hij zichzelf voor het eerst te noemen in Hand.16:10 op de tweede zendingsreis van Paulus, waar tot en met 16:8 nog gesproken wordt over </w:t>
      </w:r>
      <w:r w:rsidR="00E94267" w:rsidRPr="008839D6">
        <w:rPr>
          <w:b/>
          <w:sz w:val="24"/>
          <w:szCs w:val="24"/>
          <w:u w:val="single"/>
        </w:rPr>
        <w:t>zij</w:t>
      </w:r>
      <w:r w:rsidR="00E94267" w:rsidRPr="008E63E5">
        <w:rPr>
          <w:sz w:val="24"/>
          <w:szCs w:val="24"/>
        </w:rPr>
        <w:t xml:space="preserve">, maar in 16:10 opeens over </w:t>
      </w:r>
      <w:r w:rsidR="00E94267" w:rsidRPr="008839D6">
        <w:rPr>
          <w:b/>
          <w:sz w:val="24"/>
          <w:szCs w:val="24"/>
          <w:u w:val="single"/>
        </w:rPr>
        <w:t>wij</w:t>
      </w:r>
      <w:r w:rsidR="00E94267" w:rsidRPr="008E63E5">
        <w:rPr>
          <w:sz w:val="24"/>
          <w:szCs w:val="24"/>
        </w:rPr>
        <w:t xml:space="preserve">. Daar lijkt Lucas zich voor het eerst bij het apostolische team van Paulus te hebben gevoegd. </w:t>
      </w:r>
    </w:p>
    <w:p w:rsidR="00E94267" w:rsidRDefault="008E63E5" w:rsidP="00E94267">
      <w:pPr>
        <w:rPr>
          <w:sz w:val="24"/>
          <w:szCs w:val="24"/>
        </w:rPr>
      </w:pPr>
      <w:r w:rsidRPr="008E63E5">
        <w:rPr>
          <w:b/>
          <w:sz w:val="24"/>
          <w:szCs w:val="24"/>
        </w:rPr>
        <w:t>2)</w:t>
      </w:r>
      <w:r>
        <w:rPr>
          <w:sz w:val="24"/>
          <w:szCs w:val="24"/>
        </w:rPr>
        <w:t xml:space="preserve"> </w:t>
      </w:r>
      <w:r w:rsidR="00E94267">
        <w:rPr>
          <w:sz w:val="24"/>
          <w:szCs w:val="24"/>
        </w:rPr>
        <w:t>Zijn Latijnse naam is Lucanus, wat lichtgevend betekent, zijn Griekse naam is Lucas.</w:t>
      </w:r>
      <w:r>
        <w:rPr>
          <w:sz w:val="24"/>
          <w:szCs w:val="24"/>
        </w:rPr>
        <w:t xml:space="preserve"> Een latere overlevering zegt dat Lucas uit Antiochië in Syrië kwam; hij zou dezelfde persoon als Lucius uit Hand.13:1 geweest kunnen zijn, maar die kwam uit Cyrene, een gebied in Libië. </w:t>
      </w:r>
    </w:p>
    <w:p w:rsidR="008E63E5" w:rsidRDefault="008E63E5" w:rsidP="00E94267">
      <w:pPr>
        <w:rPr>
          <w:sz w:val="24"/>
          <w:szCs w:val="24"/>
        </w:rPr>
      </w:pPr>
      <w:r w:rsidRPr="008E63E5">
        <w:rPr>
          <w:b/>
          <w:sz w:val="24"/>
          <w:szCs w:val="24"/>
        </w:rPr>
        <w:t>3)</w:t>
      </w:r>
      <w:r>
        <w:rPr>
          <w:sz w:val="24"/>
          <w:szCs w:val="24"/>
        </w:rPr>
        <w:t xml:space="preserve"> Mattheus was een Joodse apologeet, Marcus een flitsende verteller, maar Lucas een </w:t>
      </w:r>
      <w:r w:rsidR="008839D6">
        <w:rPr>
          <w:sz w:val="24"/>
          <w:szCs w:val="24"/>
        </w:rPr>
        <w:t xml:space="preserve">niet-Joodse </w:t>
      </w:r>
      <w:r>
        <w:rPr>
          <w:sz w:val="24"/>
          <w:szCs w:val="24"/>
        </w:rPr>
        <w:t xml:space="preserve">historicus, die geen Joodse woorden als abba en rabbi gebruikte. </w:t>
      </w:r>
    </w:p>
    <w:p w:rsidR="008E63E5" w:rsidRDefault="008E63E5" w:rsidP="00E94267">
      <w:pPr>
        <w:rPr>
          <w:sz w:val="24"/>
          <w:szCs w:val="24"/>
        </w:rPr>
      </w:pPr>
      <w:r w:rsidRPr="008E63E5">
        <w:rPr>
          <w:b/>
          <w:sz w:val="24"/>
          <w:szCs w:val="24"/>
        </w:rPr>
        <w:t>4)</w:t>
      </w:r>
      <w:r>
        <w:rPr>
          <w:sz w:val="24"/>
          <w:szCs w:val="24"/>
        </w:rPr>
        <w:t xml:space="preserve"> Lucas is op 84-jarige leeftijd gestorven in Boeotia, een gebied in het midden van Griekenland, en hij is nooit getrouwd geweest. </w:t>
      </w:r>
    </w:p>
    <w:p w:rsidR="008E63E5" w:rsidRDefault="008E63E5" w:rsidP="00E94267">
      <w:pPr>
        <w:rPr>
          <w:sz w:val="24"/>
          <w:szCs w:val="24"/>
        </w:rPr>
      </w:pPr>
      <w:r w:rsidRPr="008E63E5">
        <w:rPr>
          <w:b/>
          <w:sz w:val="24"/>
          <w:szCs w:val="24"/>
        </w:rPr>
        <w:t>5)</w:t>
      </w:r>
      <w:r w:rsidRPr="008E63E5">
        <w:rPr>
          <w:sz w:val="24"/>
          <w:szCs w:val="24"/>
        </w:rPr>
        <w:t xml:space="preserve"> </w:t>
      </w:r>
      <w:r>
        <w:rPr>
          <w:sz w:val="24"/>
          <w:szCs w:val="24"/>
        </w:rPr>
        <w:t xml:space="preserve">Mogelijk was Theofilus een advocaat, die Paulus zou gaan verdedigen tijdens zijn rechtszaak in Rome, en heeft Lucas research voor hem gedaan over het christelijk geloof ten behoeve van de verdediging. In Luc.1:4 spreekt Lucas hem namelijk aan als hooggeachte (kratistos)Theofilus, een uitdrukking die verder alleen gebruikt wordt voor de procurators Felix (2x) en Festus in Hand.23:26, 24:3, 26:25. </w:t>
      </w:r>
    </w:p>
    <w:p w:rsidR="008E63E5" w:rsidRDefault="008E63E5" w:rsidP="00E94267">
      <w:pPr>
        <w:rPr>
          <w:sz w:val="24"/>
          <w:szCs w:val="24"/>
        </w:rPr>
      </w:pPr>
      <w:r w:rsidRPr="008839D6">
        <w:rPr>
          <w:b/>
          <w:sz w:val="24"/>
          <w:szCs w:val="24"/>
        </w:rPr>
        <w:t>6)</w:t>
      </w:r>
      <w:r>
        <w:rPr>
          <w:sz w:val="24"/>
          <w:szCs w:val="24"/>
        </w:rPr>
        <w:t xml:space="preserve"> Waarschijnlijk heeft Lucas zijn evangelie geschreven tijdens het tweejarig verblijf van Paulus in de gevangenis te Caesarea (Hand.24:27), en heeft hij </w:t>
      </w:r>
      <w:r w:rsidR="008839D6">
        <w:rPr>
          <w:sz w:val="24"/>
          <w:szCs w:val="24"/>
        </w:rPr>
        <w:t xml:space="preserve">later </w:t>
      </w:r>
      <w:r>
        <w:rPr>
          <w:sz w:val="24"/>
          <w:szCs w:val="24"/>
        </w:rPr>
        <w:t>het boek Handelingen geschreven tijdens de twee jaren in Rome (Hand.28:30).</w:t>
      </w:r>
      <w:r w:rsidR="00622468">
        <w:rPr>
          <w:sz w:val="24"/>
          <w:szCs w:val="24"/>
        </w:rPr>
        <w:t xml:space="preserve"> </w:t>
      </w:r>
    </w:p>
    <w:p w:rsidR="00622468" w:rsidRDefault="00622468" w:rsidP="00E94267">
      <w:pPr>
        <w:rPr>
          <w:sz w:val="24"/>
          <w:szCs w:val="24"/>
        </w:rPr>
      </w:pPr>
    </w:p>
    <w:p w:rsidR="00622468" w:rsidRPr="00622468" w:rsidRDefault="00622468" w:rsidP="00622468">
      <w:pPr>
        <w:jc w:val="center"/>
        <w:rPr>
          <w:b/>
          <w:sz w:val="24"/>
          <w:szCs w:val="24"/>
          <w:u w:val="single"/>
        </w:rPr>
      </w:pPr>
      <w:r w:rsidRPr="00622468">
        <w:rPr>
          <w:b/>
          <w:sz w:val="24"/>
          <w:szCs w:val="24"/>
          <w:u w:val="single"/>
        </w:rPr>
        <w:t>De geestelijke betekenis van Handelingen.</w:t>
      </w:r>
    </w:p>
    <w:p w:rsidR="00622468" w:rsidRDefault="00622468" w:rsidP="00E94267">
      <w:pPr>
        <w:rPr>
          <w:sz w:val="24"/>
          <w:szCs w:val="24"/>
        </w:rPr>
      </w:pPr>
    </w:p>
    <w:p w:rsidR="0065359F" w:rsidRDefault="00622468" w:rsidP="00E94267">
      <w:pPr>
        <w:rPr>
          <w:sz w:val="24"/>
          <w:szCs w:val="24"/>
        </w:rPr>
      </w:pPr>
      <w:r>
        <w:rPr>
          <w:sz w:val="24"/>
          <w:szCs w:val="24"/>
        </w:rPr>
        <w:t xml:space="preserve">Vaak wordt dit boek de Handelingen der apostelen genoemd, maar een betere titel zou zijn: de Handelingen van God in de naam van Jezus door de kracht van de Heilige Geest door middel van de apostelen. Het optreden van Jezus en van de apostelen kwam op een uniek moment in de geschiedenis, want de door God vastgestelde volheid van de tijd was gekomen (Gal.4:4), de Griekse taal was een wereldwijd bekende taal, overal waren Romeinse wegen aangelegd, en de Joodse diaspora was wijdverspreid. Het boek Handelingen is zowel de historische als de geestelijke verbinding tussen de evangeliën over Jezus Christus en de apostolische </w:t>
      </w:r>
    </w:p>
    <w:p w:rsidR="00622468" w:rsidRDefault="00622468" w:rsidP="00E94267">
      <w:pPr>
        <w:rPr>
          <w:sz w:val="24"/>
          <w:szCs w:val="24"/>
        </w:rPr>
      </w:pPr>
      <w:r>
        <w:rPr>
          <w:sz w:val="24"/>
          <w:szCs w:val="24"/>
        </w:rPr>
        <w:lastRenderedPageBreak/>
        <w:t xml:space="preserve">brieven over de kerk van Jezus Christus. Het boek Handelingen geeft </w:t>
      </w:r>
      <w:r w:rsidR="0065359F">
        <w:rPr>
          <w:sz w:val="24"/>
          <w:szCs w:val="24"/>
        </w:rPr>
        <w:t xml:space="preserve">praktische </w:t>
      </w:r>
      <w:r>
        <w:rPr>
          <w:sz w:val="24"/>
          <w:szCs w:val="24"/>
        </w:rPr>
        <w:t xml:space="preserve">uitleg over </w:t>
      </w:r>
      <w:r w:rsidR="0065359F">
        <w:rPr>
          <w:sz w:val="24"/>
          <w:szCs w:val="24"/>
        </w:rPr>
        <w:t>vele zaken uit de vroegchristelijke kerk, zoals:</w:t>
      </w:r>
    </w:p>
    <w:p w:rsidR="00622468" w:rsidRDefault="00622468" w:rsidP="00622468">
      <w:pPr>
        <w:pStyle w:val="Lijstalinea"/>
        <w:numPr>
          <w:ilvl w:val="0"/>
          <w:numId w:val="3"/>
        </w:numPr>
        <w:rPr>
          <w:sz w:val="24"/>
          <w:szCs w:val="24"/>
        </w:rPr>
      </w:pPr>
      <w:r>
        <w:rPr>
          <w:sz w:val="24"/>
          <w:szCs w:val="24"/>
        </w:rPr>
        <w:t xml:space="preserve">Paulus in verband met zijn brieven. </w:t>
      </w:r>
    </w:p>
    <w:p w:rsidR="00622468" w:rsidRDefault="00622468" w:rsidP="00622468">
      <w:pPr>
        <w:pStyle w:val="Lijstalinea"/>
        <w:numPr>
          <w:ilvl w:val="0"/>
          <w:numId w:val="3"/>
        </w:numPr>
        <w:rPr>
          <w:sz w:val="24"/>
          <w:szCs w:val="24"/>
        </w:rPr>
      </w:pPr>
      <w:r>
        <w:rPr>
          <w:sz w:val="24"/>
          <w:szCs w:val="24"/>
        </w:rPr>
        <w:t xml:space="preserve">De praktijk van de waterdoop. </w:t>
      </w:r>
    </w:p>
    <w:p w:rsidR="00622468" w:rsidRDefault="00622468" w:rsidP="00622468">
      <w:pPr>
        <w:pStyle w:val="Lijstalinea"/>
        <w:numPr>
          <w:ilvl w:val="0"/>
          <w:numId w:val="3"/>
        </w:numPr>
        <w:rPr>
          <w:sz w:val="24"/>
          <w:szCs w:val="24"/>
        </w:rPr>
      </w:pPr>
      <w:r>
        <w:rPr>
          <w:sz w:val="24"/>
          <w:szCs w:val="24"/>
        </w:rPr>
        <w:t xml:space="preserve">De ervaring van de doop in de Heilige Geest. </w:t>
      </w:r>
    </w:p>
    <w:p w:rsidR="00622468" w:rsidRDefault="0065359F" w:rsidP="00622468">
      <w:pPr>
        <w:pStyle w:val="Lijstalinea"/>
        <w:numPr>
          <w:ilvl w:val="0"/>
          <w:numId w:val="3"/>
        </w:numPr>
        <w:rPr>
          <w:sz w:val="24"/>
          <w:szCs w:val="24"/>
        </w:rPr>
      </w:pPr>
      <w:r>
        <w:rPr>
          <w:sz w:val="24"/>
          <w:szCs w:val="24"/>
        </w:rPr>
        <w:t>Het dagelijkse leven</w:t>
      </w:r>
      <w:r w:rsidR="00622468">
        <w:rPr>
          <w:sz w:val="24"/>
          <w:szCs w:val="24"/>
        </w:rPr>
        <w:t xml:space="preserve"> van de christelijke kerk. </w:t>
      </w:r>
    </w:p>
    <w:p w:rsidR="00622468" w:rsidRDefault="00622468" w:rsidP="00622468">
      <w:pPr>
        <w:pStyle w:val="Lijstalinea"/>
        <w:numPr>
          <w:ilvl w:val="0"/>
          <w:numId w:val="3"/>
        </w:numPr>
        <w:rPr>
          <w:sz w:val="24"/>
          <w:szCs w:val="24"/>
        </w:rPr>
      </w:pPr>
      <w:r>
        <w:rPr>
          <w:sz w:val="24"/>
          <w:szCs w:val="24"/>
        </w:rPr>
        <w:t xml:space="preserve">De relatie van de kerk met de wet van Mozes. </w:t>
      </w:r>
    </w:p>
    <w:p w:rsidR="00622468" w:rsidRDefault="00622468" w:rsidP="00622468">
      <w:pPr>
        <w:rPr>
          <w:sz w:val="24"/>
          <w:szCs w:val="24"/>
        </w:rPr>
      </w:pPr>
      <w:r>
        <w:rPr>
          <w:sz w:val="24"/>
          <w:szCs w:val="24"/>
        </w:rPr>
        <w:t xml:space="preserve">Zonder inzicht in de </w:t>
      </w:r>
      <w:r w:rsidR="0065359F">
        <w:rPr>
          <w:sz w:val="24"/>
          <w:szCs w:val="24"/>
        </w:rPr>
        <w:t>levens</w:t>
      </w:r>
      <w:r>
        <w:rPr>
          <w:sz w:val="24"/>
          <w:szCs w:val="24"/>
        </w:rPr>
        <w:t xml:space="preserve">wijze van de eerste christenen ten tijde van het boek Handelingen zouden vele zaken in de brieven van de apostelen voor ons onduidelijk gebleven zijn. </w:t>
      </w:r>
      <w:r w:rsidR="002251D1">
        <w:rPr>
          <w:sz w:val="24"/>
          <w:szCs w:val="24"/>
        </w:rPr>
        <w:t xml:space="preserve">Het boek Handelingen geloven is </w:t>
      </w:r>
      <w:r w:rsidR="0065359F">
        <w:rPr>
          <w:sz w:val="24"/>
          <w:szCs w:val="24"/>
        </w:rPr>
        <w:t xml:space="preserve">daarom </w:t>
      </w:r>
      <w:r w:rsidR="002251D1">
        <w:rPr>
          <w:sz w:val="24"/>
          <w:szCs w:val="24"/>
        </w:rPr>
        <w:t xml:space="preserve">niet alleen maar geloven in de </w:t>
      </w:r>
      <w:r w:rsidR="0065359F">
        <w:rPr>
          <w:sz w:val="24"/>
          <w:szCs w:val="24"/>
        </w:rPr>
        <w:t>kerk</w:t>
      </w:r>
      <w:r w:rsidR="002251D1">
        <w:rPr>
          <w:sz w:val="24"/>
          <w:szCs w:val="24"/>
        </w:rPr>
        <w:t xml:space="preserve">geschiedenis van vroeger, maar ook in de hedendaagse realiteit voor je eigen leven. Het boek Handelingen is een </w:t>
      </w:r>
      <w:r w:rsidR="0065359F">
        <w:rPr>
          <w:sz w:val="24"/>
          <w:szCs w:val="24"/>
        </w:rPr>
        <w:t xml:space="preserve">belangrijk </w:t>
      </w:r>
      <w:r w:rsidR="002251D1">
        <w:rPr>
          <w:sz w:val="24"/>
          <w:szCs w:val="24"/>
        </w:rPr>
        <w:t>rolmodel</w:t>
      </w:r>
      <w:r w:rsidR="0065359F">
        <w:rPr>
          <w:sz w:val="24"/>
          <w:szCs w:val="24"/>
        </w:rPr>
        <w:t>, een voorbeeld om te volgen</w:t>
      </w:r>
      <w:r w:rsidR="002251D1">
        <w:rPr>
          <w:sz w:val="24"/>
          <w:szCs w:val="24"/>
        </w:rPr>
        <w:t xml:space="preserve">. </w:t>
      </w:r>
    </w:p>
    <w:p w:rsidR="00C76EE6" w:rsidRDefault="00C76EE6" w:rsidP="00622468">
      <w:pPr>
        <w:rPr>
          <w:sz w:val="24"/>
          <w:szCs w:val="24"/>
        </w:rPr>
      </w:pPr>
    </w:p>
    <w:p w:rsidR="00C76EE6" w:rsidRPr="00622468" w:rsidRDefault="00C76EE6" w:rsidP="00C76EE6">
      <w:pPr>
        <w:jc w:val="center"/>
        <w:rPr>
          <w:b/>
          <w:sz w:val="24"/>
          <w:szCs w:val="24"/>
          <w:u w:val="single"/>
        </w:rPr>
      </w:pPr>
      <w:r w:rsidRPr="00622468">
        <w:rPr>
          <w:b/>
          <w:sz w:val="24"/>
          <w:szCs w:val="24"/>
          <w:u w:val="single"/>
        </w:rPr>
        <w:t>Indeling van het boek Handelingen.</w:t>
      </w:r>
    </w:p>
    <w:p w:rsidR="00C76EE6" w:rsidRDefault="00C76EE6" w:rsidP="00C76EE6">
      <w:pPr>
        <w:rPr>
          <w:sz w:val="24"/>
          <w:szCs w:val="24"/>
        </w:rPr>
      </w:pPr>
    </w:p>
    <w:p w:rsidR="00C76EE6" w:rsidRPr="00C76EE6" w:rsidRDefault="00C76EE6" w:rsidP="00C76EE6">
      <w:pPr>
        <w:rPr>
          <w:sz w:val="24"/>
          <w:szCs w:val="24"/>
          <w:u w:val="single"/>
        </w:rPr>
      </w:pPr>
      <w:r w:rsidRPr="00C76EE6">
        <w:rPr>
          <w:sz w:val="24"/>
          <w:szCs w:val="24"/>
          <w:u w:val="single"/>
        </w:rPr>
        <w:t>1) Een indeling in twee delen</w:t>
      </w:r>
      <w:r w:rsidR="002251D1">
        <w:rPr>
          <w:sz w:val="24"/>
          <w:szCs w:val="24"/>
          <w:u w:val="single"/>
        </w:rPr>
        <w:t>, zie Gal.2:7-8</w:t>
      </w:r>
      <w:r w:rsidRPr="00C76EE6">
        <w:rPr>
          <w:sz w:val="24"/>
          <w:szCs w:val="24"/>
          <w:u w:val="single"/>
        </w:rPr>
        <w:t xml:space="preserve">. </w:t>
      </w:r>
    </w:p>
    <w:p w:rsidR="00C76EE6" w:rsidRDefault="00C76EE6" w:rsidP="00C76EE6">
      <w:pPr>
        <w:pStyle w:val="Lijstalinea"/>
        <w:numPr>
          <w:ilvl w:val="0"/>
          <w:numId w:val="3"/>
        </w:numPr>
        <w:rPr>
          <w:sz w:val="24"/>
          <w:szCs w:val="24"/>
        </w:rPr>
      </w:pPr>
      <w:r>
        <w:rPr>
          <w:sz w:val="24"/>
          <w:szCs w:val="24"/>
        </w:rPr>
        <w:t>Hand.1-12</w:t>
      </w:r>
      <w:r w:rsidR="002251D1">
        <w:rPr>
          <w:sz w:val="24"/>
          <w:szCs w:val="24"/>
        </w:rPr>
        <w:t>:</w:t>
      </w:r>
      <w:r>
        <w:rPr>
          <w:sz w:val="24"/>
          <w:szCs w:val="24"/>
        </w:rPr>
        <w:t xml:space="preserve"> Petrus en de Joden. </w:t>
      </w:r>
    </w:p>
    <w:p w:rsidR="00C76EE6" w:rsidRPr="00C76EE6" w:rsidRDefault="002251D1" w:rsidP="00C76EE6">
      <w:pPr>
        <w:pStyle w:val="Lijstalinea"/>
        <w:numPr>
          <w:ilvl w:val="0"/>
          <w:numId w:val="3"/>
        </w:numPr>
        <w:rPr>
          <w:sz w:val="24"/>
          <w:szCs w:val="24"/>
        </w:rPr>
      </w:pPr>
      <w:r>
        <w:rPr>
          <w:sz w:val="24"/>
          <w:szCs w:val="24"/>
        </w:rPr>
        <w:t xml:space="preserve">Hand.13-28: Paulus en de heidenen. </w:t>
      </w:r>
    </w:p>
    <w:p w:rsidR="00622468" w:rsidRDefault="00622468" w:rsidP="00622468">
      <w:pPr>
        <w:rPr>
          <w:sz w:val="24"/>
          <w:szCs w:val="24"/>
        </w:rPr>
      </w:pPr>
    </w:p>
    <w:p w:rsidR="00C76EE6" w:rsidRPr="006C5975" w:rsidRDefault="002251D1" w:rsidP="00622468">
      <w:pPr>
        <w:rPr>
          <w:sz w:val="24"/>
          <w:szCs w:val="24"/>
          <w:u w:val="single"/>
        </w:rPr>
      </w:pPr>
      <w:r w:rsidRPr="006C5975">
        <w:rPr>
          <w:sz w:val="24"/>
          <w:szCs w:val="24"/>
          <w:u w:val="single"/>
        </w:rPr>
        <w:t xml:space="preserve">2) Een indeling in drie delen, zie Hand.1:8. </w:t>
      </w:r>
    </w:p>
    <w:p w:rsidR="002251D1" w:rsidRDefault="002251D1" w:rsidP="002251D1">
      <w:pPr>
        <w:pStyle w:val="Lijstalinea"/>
        <w:numPr>
          <w:ilvl w:val="0"/>
          <w:numId w:val="3"/>
        </w:numPr>
        <w:rPr>
          <w:sz w:val="24"/>
          <w:szCs w:val="24"/>
        </w:rPr>
      </w:pPr>
      <w:r>
        <w:rPr>
          <w:sz w:val="24"/>
          <w:szCs w:val="24"/>
        </w:rPr>
        <w:t xml:space="preserve">Hand.1-7: de focus op Jeruzalem. </w:t>
      </w:r>
    </w:p>
    <w:p w:rsidR="002251D1" w:rsidRDefault="002251D1" w:rsidP="002251D1">
      <w:pPr>
        <w:pStyle w:val="Lijstalinea"/>
        <w:numPr>
          <w:ilvl w:val="0"/>
          <w:numId w:val="3"/>
        </w:numPr>
        <w:rPr>
          <w:sz w:val="24"/>
          <w:szCs w:val="24"/>
        </w:rPr>
      </w:pPr>
      <w:r>
        <w:rPr>
          <w:sz w:val="24"/>
          <w:szCs w:val="24"/>
        </w:rPr>
        <w:t xml:space="preserve">Hand.8-10: de focus op Judea en Samaria. </w:t>
      </w:r>
    </w:p>
    <w:p w:rsidR="002251D1" w:rsidRDefault="002251D1" w:rsidP="002251D1">
      <w:pPr>
        <w:pStyle w:val="Lijstalinea"/>
        <w:numPr>
          <w:ilvl w:val="0"/>
          <w:numId w:val="3"/>
        </w:numPr>
        <w:rPr>
          <w:sz w:val="24"/>
          <w:szCs w:val="24"/>
        </w:rPr>
      </w:pPr>
      <w:r>
        <w:rPr>
          <w:sz w:val="24"/>
          <w:szCs w:val="24"/>
        </w:rPr>
        <w:t xml:space="preserve">Hand.11-28: de focus op de hele aarde. </w:t>
      </w:r>
    </w:p>
    <w:p w:rsidR="002251D1" w:rsidRDefault="002251D1" w:rsidP="002251D1">
      <w:pPr>
        <w:rPr>
          <w:sz w:val="24"/>
          <w:szCs w:val="24"/>
        </w:rPr>
      </w:pPr>
    </w:p>
    <w:p w:rsidR="002251D1" w:rsidRPr="006C5975" w:rsidRDefault="002251D1" w:rsidP="002251D1">
      <w:pPr>
        <w:rPr>
          <w:sz w:val="24"/>
          <w:szCs w:val="24"/>
          <w:u w:val="single"/>
        </w:rPr>
      </w:pPr>
      <w:r w:rsidRPr="006C5975">
        <w:rPr>
          <w:sz w:val="24"/>
          <w:szCs w:val="24"/>
          <w:u w:val="single"/>
        </w:rPr>
        <w:t xml:space="preserve">3) Een indeling in zes delen. </w:t>
      </w:r>
    </w:p>
    <w:p w:rsidR="002251D1" w:rsidRDefault="002251D1" w:rsidP="002251D1">
      <w:pPr>
        <w:pStyle w:val="Lijstalinea"/>
        <w:numPr>
          <w:ilvl w:val="0"/>
          <w:numId w:val="3"/>
        </w:numPr>
        <w:rPr>
          <w:sz w:val="24"/>
          <w:szCs w:val="24"/>
        </w:rPr>
      </w:pPr>
      <w:r>
        <w:rPr>
          <w:sz w:val="24"/>
          <w:szCs w:val="24"/>
        </w:rPr>
        <w:t xml:space="preserve">Hand.1:1-6:7 de Joden in Jeruzalem en omgeving. </w:t>
      </w:r>
    </w:p>
    <w:p w:rsidR="002251D1" w:rsidRDefault="002251D1" w:rsidP="002251D1">
      <w:pPr>
        <w:pStyle w:val="Lijstalinea"/>
        <w:numPr>
          <w:ilvl w:val="0"/>
          <w:numId w:val="3"/>
        </w:numPr>
        <w:rPr>
          <w:sz w:val="24"/>
          <w:szCs w:val="24"/>
        </w:rPr>
      </w:pPr>
      <w:r>
        <w:rPr>
          <w:sz w:val="24"/>
          <w:szCs w:val="24"/>
        </w:rPr>
        <w:t xml:space="preserve">Hand.6:8-9:31 de Griekse Joden en Samaritanen. </w:t>
      </w:r>
    </w:p>
    <w:p w:rsidR="002251D1" w:rsidRDefault="002251D1" w:rsidP="002251D1">
      <w:pPr>
        <w:pStyle w:val="Lijstalinea"/>
        <w:numPr>
          <w:ilvl w:val="0"/>
          <w:numId w:val="3"/>
        </w:numPr>
        <w:rPr>
          <w:sz w:val="24"/>
          <w:szCs w:val="24"/>
        </w:rPr>
      </w:pPr>
      <w:r>
        <w:rPr>
          <w:sz w:val="24"/>
          <w:szCs w:val="24"/>
        </w:rPr>
        <w:t xml:space="preserve">Hand.9:32-12:24 de heidenen in Antiochië. </w:t>
      </w:r>
    </w:p>
    <w:p w:rsidR="002251D1" w:rsidRDefault="002251D1" w:rsidP="002251D1">
      <w:pPr>
        <w:pStyle w:val="Lijstalinea"/>
        <w:numPr>
          <w:ilvl w:val="0"/>
          <w:numId w:val="3"/>
        </w:numPr>
        <w:rPr>
          <w:sz w:val="24"/>
          <w:szCs w:val="24"/>
        </w:rPr>
      </w:pPr>
      <w:r>
        <w:rPr>
          <w:sz w:val="24"/>
          <w:szCs w:val="24"/>
        </w:rPr>
        <w:t xml:space="preserve">Hand.12:25-16:5 de volken van Klein-Azië. </w:t>
      </w:r>
    </w:p>
    <w:p w:rsidR="002251D1" w:rsidRDefault="002251D1" w:rsidP="002251D1">
      <w:pPr>
        <w:pStyle w:val="Lijstalinea"/>
        <w:numPr>
          <w:ilvl w:val="0"/>
          <w:numId w:val="3"/>
        </w:numPr>
        <w:rPr>
          <w:sz w:val="24"/>
          <w:szCs w:val="24"/>
        </w:rPr>
      </w:pPr>
      <w:r>
        <w:rPr>
          <w:sz w:val="24"/>
          <w:szCs w:val="24"/>
        </w:rPr>
        <w:t xml:space="preserve">Hand.16:6-19:20 de volken van Europa. </w:t>
      </w:r>
    </w:p>
    <w:p w:rsidR="002251D1" w:rsidRDefault="002251D1" w:rsidP="002251D1">
      <w:pPr>
        <w:pStyle w:val="Lijstalinea"/>
        <w:numPr>
          <w:ilvl w:val="0"/>
          <w:numId w:val="3"/>
        </w:numPr>
        <w:rPr>
          <w:sz w:val="24"/>
          <w:szCs w:val="24"/>
        </w:rPr>
      </w:pPr>
      <w:r>
        <w:rPr>
          <w:sz w:val="24"/>
          <w:szCs w:val="24"/>
        </w:rPr>
        <w:t xml:space="preserve">Hand.19:12-28:31 Paulus in de stad Rome. </w:t>
      </w:r>
    </w:p>
    <w:p w:rsidR="002251D1" w:rsidRDefault="002251D1" w:rsidP="002251D1">
      <w:pPr>
        <w:rPr>
          <w:sz w:val="24"/>
          <w:szCs w:val="24"/>
        </w:rPr>
      </w:pPr>
    </w:p>
    <w:p w:rsidR="002251D1" w:rsidRPr="00AA7577" w:rsidRDefault="00AA7577" w:rsidP="00AA7577">
      <w:pPr>
        <w:jc w:val="center"/>
        <w:rPr>
          <w:b/>
          <w:sz w:val="24"/>
          <w:szCs w:val="24"/>
          <w:u w:val="single"/>
        </w:rPr>
      </w:pPr>
      <w:r w:rsidRPr="00AA7577">
        <w:rPr>
          <w:b/>
          <w:sz w:val="24"/>
          <w:szCs w:val="24"/>
          <w:u w:val="single"/>
        </w:rPr>
        <w:t>De kern van het boek Handelingen.</w:t>
      </w:r>
    </w:p>
    <w:p w:rsidR="00AA7577" w:rsidRDefault="00AA7577" w:rsidP="002251D1">
      <w:pPr>
        <w:rPr>
          <w:sz w:val="24"/>
          <w:szCs w:val="24"/>
        </w:rPr>
      </w:pPr>
    </w:p>
    <w:p w:rsidR="003C279F" w:rsidRDefault="00AA7577" w:rsidP="002251D1">
      <w:pPr>
        <w:rPr>
          <w:sz w:val="24"/>
          <w:szCs w:val="24"/>
        </w:rPr>
      </w:pPr>
      <w:r>
        <w:rPr>
          <w:sz w:val="24"/>
          <w:szCs w:val="24"/>
        </w:rPr>
        <w:t xml:space="preserve">Het boek Handelingen spreekt over het koninkrijk van God de Vader, over de naam van Jezus de Zoon, en over de kracht van de Heilige Geest. </w:t>
      </w:r>
      <w:r w:rsidR="003C279F">
        <w:rPr>
          <w:sz w:val="24"/>
          <w:szCs w:val="24"/>
        </w:rPr>
        <w:t>De apostelen brachten Christus naar de mensen, en de Heilige Geest bracht de mensen naar Christus. Het boek Handelingen is de eerste vervulling van Jezus’ verlangen om een vuur op de aarde aan te steken (Luc.12:49-50). Handelingen demonstreert het Vaderhart van God in het evangelie van Jezus Christus, in de demonstratieve kracht van de Heilige Geest</w:t>
      </w:r>
      <w:r w:rsidR="00B35679">
        <w:rPr>
          <w:sz w:val="24"/>
          <w:szCs w:val="24"/>
        </w:rPr>
        <w:t xml:space="preserve"> door wonderen en tekenen</w:t>
      </w:r>
      <w:r w:rsidR="003C279F">
        <w:rPr>
          <w:sz w:val="24"/>
          <w:szCs w:val="24"/>
        </w:rPr>
        <w:t xml:space="preserve">, en in de </w:t>
      </w:r>
      <w:r w:rsidR="00B35679">
        <w:rPr>
          <w:sz w:val="24"/>
          <w:szCs w:val="24"/>
        </w:rPr>
        <w:t xml:space="preserve">grote </w:t>
      </w:r>
      <w:r w:rsidR="003C279F">
        <w:rPr>
          <w:sz w:val="24"/>
          <w:szCs w:val="24"/>
        </w:rPr>
        <w:t xml:space="preserve">eenheid tussen de gelovigen in gehoorzaamheid aan het gebod van Jezus in Joh.13:34-35,15:12+17. Het Griekse woord “homothumadon” komt 12 keer in het Nieuwe Testament voor in de </w:t>
      </w:r>
      <w:r w:rsidR="00B35679">
        <w:rPr>
          <w:sz w:val="24"/>
          <w:szCs w:val="24"/>
        </w:rPr>
        <w:t>betekenis van eensgezindheid, 11</w:t>
      </w:r>
      <w:r w:rsidR="003C279F">
        <w:rPr>
          <w:sz w:val="24"/>
          <w:szCs w:val="24"/>
        </w:rPr>
        <w:t xml:space="preserve"> keer daarvan in Handelingen, </w:t>
      </w:r>
      <w:r w:rsidR="00B35679">
        <w:rPr>
          <w:sz w:val="24"/>
          <w:szCs w:val="24"/>
        </w:rPr>
        <w:t xml:space="preserve">en </w:t>
      </w:r>
      <w:r w:rsidR="003C279F">
        <w:rPr>
          <w:sz w:val="24"/>
          <w:szCs w:val="24"/>
        </w:rPr>
        <w:t>de enige uitzondering is Rom.15:6.</w:t>
      </w:r>
      <w:r w:rsidR="00B35679">
        <w:rPr>
          <w:sz w:val="24"/>
          <w:szCs w:val="24"/>
        </w:rPr>
        <w:t xml:space="preserve"> Dit woord is een samenstelling van “homou” (samen) en “thumos” (hartstocht), en is kenmerkend voor de gezamenlijke hartstocht van de christelijke kerk, zie Hand.1:14, 2:1+46, 4:24, 5:12, 8:6, 15:25. In negatieve zin vinden we ook duistere hartstocht in Hand.7:57, 12:20, 18:12, 19:26; Gods volk en de vijand zijn beiden hartstochtelijk in het versterken van hun positie op de aarde. </w:t>
      </w:r>
    </w:p>
    <w:p w:rsidR="003C279F" w:rsidRDefault="003C279F" w:rsidP="002251D1">
      <w:pPr>
        <w:rPr>
          <w:sz w:val="24"/>
          <w:szCs w:val="24"/>
        </w:rPr>
      </w:pPr>
    </w:p>
    <w:p w:rsidR="003C279F" w:rsidRPr="003C279F" w:rsidRDefault="003C279F" w:rsidP="003C279F">
      <w:pPr>
        <w:jc w:val="center"/>
        <w:rPr>
          <w:b/>
          <w:sz w:val="24"/>
          <w:szCs w:val="24"/>
          <w:u w:val="single"/>
        </w:rPr>
      </w:pPr>
      <w:r w:rsidRPr="003C279F">
        <w:rPr>
          <w:b/>
          <w:sz w:val="24"/>
          <w:szCs w:val="24"/>
          <w:u w:val="single"/>
        </w:rPr>
        <w:t>De doop in de Heilige Geest.</w:t>
      </w:r>
    </w:p>
    <w:p w:rsidR="003C279F" w:rsidRDefault="003C279F" w:rsidP="002251D1">
      <w:pPr>
        <w:rPr>
          <w:sz w:val="24"/>
          <w:szCs w:val="24"/>
        </w:rPr>
      </w:pPr>
    </w:p>
    <w:p w:rsidR="00680B6C" w:rsidRPr="00680B6C" w:rsidRDefault="00680B6C" w:rsidP="002251D1">
      <w:pPr>
        <w:rPr>
          <w:color w:val="0070C0"/>
          <w:sz w:val="24"/>
          <w:szCs w:val="24"/>
        </w:rPr>
      </w:pPr>
      <w:r w:rsidRPr="00680B6C">
        <w:rPr>
          <w:color w:val="0070C0"/>
          <w:sz w:val="24"/>
          <w:szCs w:val="24"/>
          <w:u w:val="single"/>
        </w:rPr>
        <w:t>Hand.1:8</w:t>
      </w:r>
      <w:r w:rsidRPr="00680B6C">
        <w:rPr>
          <w:color w:val="0070C0"/>
          <w:sz w:val="24"/>
          <w:szCs w:val="24"/>
        </w:rPr>
        <w:t xml:space="preserve"> Maar u zult de kracht van de Heilige Geest ontvangen, Die over u komen zal; en u zult Mijn getuigen zijn, zowel in Jeruzalem als in heel Judea en Samaria en tot aan het uiterste van de aarde. </w:t>
      </w:r>
    </w:p>
    <w:p w:rsidR="0017424C" w:rsidRDefault="00AA7577" w:rsidP="002251D1">
      <w:pPr>
        <w:rPr>
          <w:sz w:val="24"/>
          <w:szCs w:val="24"/>
        </w:rPr>
      </w:pPr>
      <w:r>
        <w:rPr>
          <w:sz w:val="24"/>
          <w:szCs w:val="24"/>
        </w:rPr>
        <w:t xml:space="preserve">In het boek </w:t>
      </w:r>
      <w:r w:rsidR="00B35679">
        <w:rPr>
          <w:sz w:val="24"/>
          <w:szCs w:val="24"/>
        </w:rPr>
        <w:t xml:space="preserve">Handelingen </w:t>
      </w:r>
      <w:r>
        <w:rPr>
          <w:sz w:val="24"/>
          <w:szCs w:val="24"/>
        </w:rPr>
        <w:t>wordt God drie keer als Vader aangeduid (</w:t>
      </w:r>
      <w:r w:rsidR="00EF4C6F">
        <w:rPr>
          <w:sz w:val="24"/>
          <w:szCs w:val="24"/>
        </w:rPr>
        <w:t>1:4</w:t>
      </w:r>
      <w:r w:rsidR="00087BF1">
        <w:rPr>
          <w:sz w:val="24"/>
          <w:szCs w:val="24"/>
        </w:rPr>
        <w:t>+</w:t>
      </w:r>
      <w:r w:rsidR="00EF4C6F">
        <w:rPr>
          <w:sz w:val="24"/>
          <w:szCs w:val="24"/>
        </w:rPr>
        <w:t>7</w:t>
      </w:r>
      <w:r w:rsidR="00087BF1">
        <w:rPr>
          <w:sz w:val="24"/>
          <w:szCs w:val="24"/>
        </w:rPr>
        <w:t>, 2:33),</w:t>
      </w:r>
      <w:r w:rsidR="00EF4C6F">
        <w:rPr>
          <w:sz w:val="24"/>
          <w:szCs w:val="24"/>
        </w:rPr>
        <w:t xml:space="preserve"> </w:t>
      </w:r>
      <w:r>
        <w:rPr>
          <w:sz w:val="24"/>
          <w:szCs w:val="24"/>
        </w:rPr>
        <w:t xml:space="preserve">maar alle drie keren wordt de Vader in verband gebracht met de doop </w:t>
      </w:r>
      <w:r w:rsidR="00EF4C6F">
        <w:rPr>
          <w:sz w:val="24"/>
          <w:szCs w:val="24"/>
        </w:rPr>
        <w:t xml:space="preserve">in </w:t>
      </w:r>
      <w:r>
        <w:rPr>
          <w:sz w:val="24"/>
          <w:szCs w:val="24"/>
        </w:rPr>
        <w:t xml:space="preserve">de Heilige Geest. De Heilige Geest is </w:t>
      </w:r>
      <w:r w:rsidRPr="00087BF1">
        <w:rPr>
          <w:b/>
          <w:sz w:val="24"/>
          <w:szCs w:val="24"/>
        </w:rPr>
        <w:t>dé</w:t>
      </w:r>
      <w:r>
        <w:rPr>
          <w:sz w:val="24"/>
          <w:szCs w:val="24"/>
        </w:rPr>
        <w:t xml:space="preserve"> belofte van de Vader, Luc.24:49, Joh.7:39, 14:16-17, 14:26, 15:26, 16:7-8, 16:13-15, Hand.2:33+39, Gal.3:14+22, Efez.1:13. </w:t>
      </w:r>
      <w:r w:rsidR="003C279F">
        <w:rPr>
          <w:sz w:val="24"/>
          <w:szCs w:val="24"/>
        </w:rPr>
        <w:t xml:space="preserve">Wij worden door het geloof verzegeld met de Heilige Geest (Efez.1:13), wij worden bekrachtigd door de inwoning van de Heilige Geest (Efez.3:16). </w:t>
      </w:r>
      <w:r w:rsidR="0017424C">
        <w:rPr>
          <w:sz w:val="24"/>
          <w:szCs w:val="24"/>
        </w:rPr>
        <w:t>De uitdrukking “gedoopt worden in de Heilige Geest” komt 7 keer voor in het Nieuwe Testament, Matt.3:11, Marc.1:8, Luc.3:16, Joh.1:33, Hand.1:5, 11:16, 1Kor.12:13. Het onderwerp van de doop in de Heilige Geest is niet dogmatisch, maar dynamisch, want er worden diverse omschrij</w:t>
      </w:r>
      <w:r w:rsidR="00087BF1">
        <w:rPr>
          <w:sz w:val="24"/>
          <w:szCs w:val="24"/>
        </w:rPr>
        <w:t>-</w:t>
      </w:r>
      <w:r w:rsidR="0017424C">
        <w:rPr>
          <w:sz w:val="24"/>
          <w:szCs w:val="24"/>
        </w:rPr>
        <w:t>vingen gebruikt</w:t>
      </w:r>
      <w:r w:rsidR="00913285">
        <w:rPr>
          <w:sz w:val="24"/>
          <w:szCs w:val="24"/>
        </w:rPr>
        <w:t xml:space="preserve"> voor </w:t>
      </w:r>
      <w:r w:rsidR="00087BF1">
        <w:rPr>
          <w:sz w:val="24"/>
          <w:szCs w:val="24"/>
        </w:rPr>
        <w:t>éé</w:t>
      </w:r>
      <w:r w:rsidR="00913285">
        <w:rPr>
          <w:sz w:val="24"/>
          <w:szCs w:val="24"/>
        </w:rPr>
        <w:t xml:space="preserve">n en hetzelfde onderwerp. </w:t>
      </w:r>
    </w:p>
    <w:p w:rsidR="00913285" w:rsidRDefault="00913285" w:rsidP="002251D1">
      <w:pPr>
        <w:rPr>
          <w:sz w:val="24"/>
          <w:szCs w:val="24"/>
        </w:rPr>
      </w:pPr>
      <w:r>
        <w:rPr>
          <w:sz w:val="24"/>
          <w:szCs w:val="24"/>
        </w:rPr>
        <w:t xml:space="preserve">Hand.1:5 spreekt over gedoopt worden in de Heilige Geest. </w:t>
      </w:r>
    </w:p>
    <w:p w:rsidR="00913285" w:rsidRDefault="00913285" w:rsidP="002251D1">
      <w:pPr>
        <w:rPr>
          <w:sz w:val="24"/>
          <w:szCs w:val="24"/>
        </w:rPr>
      </w:pPr>
      <w:r>
        <w:rPr>
          <w:sz w:val="24"/>
          <w:szCs w:val="24"/>
        </w:rPr>
        <w:t xml:space="preserve">Hand.1:8 spreekt over de Heilige Geest die op mensen komt. </w:t>
      </w:r>
    </w:p>
    <w:p w:rsidR="00913285" w:rsidRDefault="00913285" w:rsidP="002251D1">
      <w:pPr>
        <w:rPr>
          <w:sz w:val="24"/>
          <w:szCs w:val="24"/>
        </w:rPr>
      </w:pPr>
      <w:r>
        <w:rPr>
          <w:sz w:val="24"/>
          <w:szCs w:val="24"/>
        </w:rPr>
        <w:t xml:space="preserve">Hand.2:4 spreekt over vervuld worden met de Heilige Geest. </w:t>
      </w:r>
    </w:p>
    <w:p w:rsidR="00913285" w:rsidRDefault="00913285" w:rsidP="002251D1">
      <w:pPr>
        <w:rPr>
          <w:sz w:val="24"/>
          <w:szCs w:val="24"/>
        </w:rPr>
      </w:pPr>
      <w:r>
        <w:rPr>
          <w:sz w:val="24"/>
          <w:szCs w:val="24"/>
        </w:rPr>
        <w:t xml:space="preserve">Hand.2:33 spreekt over het uitstorten van de Heilige Geest. </w:t>
      </w:r>
    </w:p>
    <w:p w:rsidR="00913285" w:rsidRDefault="00913285" w:rsidP="002251D1">
      <w:pPr>
        <w:rPr>
          <w:sz w:val="24"/>
          <w:szCs w:val="24"/>
        </w:rPr>
      </w:pPr>
      <w:r>
        <w:rPr>
          <w:sz w:val="24"/>
          <w:szCs w:val="24"/>
        </w:rPr>
        <w:t xml:space="preserve">Hand.2:38 spreekt over het ontvangen van de Heilige Geest. </w:t>
      </w:r>
    </w:p>
    <w:p w:rsidR="00913285" w:rsidRDefault="00913285" w:rsidP="002251D1">
      <w:pPr>
        <w:rPr>
          <w:sz w:val="24"/>
          <w:szCs w:val="24"/>
        </w:rPr>
      </w:pPr>
      <w:r>
        <w:rPr>
          <w:sz w:val="24"/>
          <w:szCs w:val="24"/>
        </w:rPr>
        <w:t xml:space="preserve">Hand.10:38 spreekt over het gezalfd worden met de Heilige Geest. </w:t>
      </w:r>
    </w:p>
    <w:p w:rsidR="00913285" w:rsidRDefault="00913285" w:rsidP="002251D1">
      <w:pPr>
        <w:rPr>
          <w:sz w:val="24"/>
          <w:szCs w:val="24"/>
        </w:rPr>
      </w:pPr>
      <w:r>
        <w:rPr>
          <w:sz w:val="24"/>
          <w:szCs w:val="24"/>
        </w:rPr>
        <w:t>Hand.10:44 spreekt over de Heilige Geest</w:t>
      </w:r>
      <w:r w:rsidR="00842860">
        <w:rPr>
          <w:sz w:val="24"/>
          <w:szCs w:val="24"/>
        </w:rPr>
        <w:t xml:space="preserve"> die</w:t>
      </w:r>
      <w:r w:rsidR="00842860">
        <w:rPr>
          <w:sz w:val="24"/>
          <w:szCs w:val="24"/>
        </w:rPr>
        <w:t xml:space="preserve"> op mensen val</w:t>
      </w:r>
      <w:r w:rsidR="00842860">
        <w:rPr>
          <w:sz w:val="24"/>
          <w:szCs w:val="24"/>
        </w:rPr>
        <w:t>t</w:t>
      </w:r>
      <w:r>
        <w:rPr>
          <w:sz w:val="24"/>
          <w:szCs w:val="24"/>
        </w:rPr>
        <w:t xml:space="preserve">. </w:t>
      </w:r>
    </w:p>
    <w:p w:rsidR="00913285" w:rsidRDefault="00913285" w:rsidP="002251D1">
      <w:pPr>
        <w:rPr>
          <w:sz w:val="24"/>
          <w:szCs w:val="24"/>
        </w:rPr>
      </w:pPr>
      <w:r>
        <w:rPr>
          <w:sz w:val="24"/>
          <w:szCs w:val="24"/>
        </w:rPr>
        <w:t>Hand.15:8 spreekt over de Heilige Geest</w:t>
      </w:r>
      <w:r w:rsidR="00842860">
        <w:rPr>
          <w:sz w:val="24"/>
          <w:szCs w:val="24"/>
        </w:rPr>
        <w:t xml:space="preserve"> die gegeven wordt</w:t>
      </w:r>
      <w:r>
        <w:rPr>
          <w:sz w:val="24"/>
          <w:szCs w:val="24"/>
        </w:rPr>
        <w:t xml:space="preserve">. </w:t>
      </w:r>
    </w:p>
    <w:p w:rsidR="00913285" w:rsidRDefault="00913285" w:rsidP="002251D1">
      <w:pPr>
        <w:rPr>
          <w:sz w:val="24"/>
          <w:szCs w:val="24"/>
        </w:rPr>
      </w:pPr>
    </w:p>
    <w:p w:rsidR="00680B6C" w:rsidRPr="00680B6C" w:rsidRDefault="00680B6C" w:rsidP="00680B6C">
      <w:pPr>
        <w:jc w:val="center"/>
        <w:rPr>
          <w:b/>
          <w:sz w:val="24"/>
          <w:szCs w:val="24"/>
          <w:u w:val="single"/>
        </w:rPr>
      </w:pPr>
      <w:r w:rsidRPr="00680B6C">
        <w:rPr>
          <w:b/>
          <w:sz w:val="24"/>
          <w:szCs w:val="24"/>
          <w:u w:val="single"/>
        </w:rPr>
        <w:t>De eerste pinksterdag van de kerk.</w:t>
      </w:r>
    </w:p>
    <w:p w:rsidR="00680B6C" w:rsidRDefault="00680B6C" w:rsidP="002251D1">
      <w:pPr>
        <w:rPr>
          <w:sz w:val="24"/>
          <w:szCs w:val="24"/>
        </w:rPr>
      </w:pPr>
    </w:p>
    <w:p w:rsidR="00680B6C" w:rsidRPr="00680B6C" w:rsidRDefault="00680B6C" w:rsidP="00680B6C">
      <w:pPr>
        <w:rPr>
          <w:color w:val="0070C0"/>
          <w:sz w:val="24"/>
          <w:szCs w:val="24"/>
        </w:rPr>
      </w:pPr>
      <w:r w:rsidRPr="00680B6C">
        <w:rPr>
          <w:color w:val="0070C0"/>
          <w:sz w:val="24"/>
          <w:szCs w:val="24"/>
          <w:u w:val="single"/>
        </w:rPr>
        <w:t>Hand.2:1-4</w:t>
      </w:r>
      <w:r w:rsidRPr="00680B6C">
        <w:rPr>
          <w:color w:val="0070C0"/>
          <w:sz w:val="24"/>
          <w:szCs w:val="24"/>
        </w:rPr>
        <w:t xml:space="preserve"> </w:t>
      </w:r>
      <w:r w:rsidRPr="00680B6C">
        <w:rPr>
          <w:color w:val="0070C0"/>
          <w:sz w:val="24"/>
          <w:szCs w:val="24"/>
        </w:rPr>
        <w:t>En toen de dag van het Pinksterfeest vervuld werd, waren zij allen eensgezind bijeen.</w:t>
      </w:r>
      <w:r w:rsidRPr="00680B6C">
        <w:rPr>
          <w:color w:val="0070C0"/>
          <w:sz w:val="24"/>
          <w:szCs w:val="24"/>
        </w:rPr>
        <w:t xml:space="preserve"> </w:t>
      </w:r>
      <w:r w:rsidRPr="00680B6C">
        <w:rPr>
          <w:color w:val="0070C0"/>
          <w:sz w:val="24"/>
          <w:szCs w:val="24"/>
        </w:rPr>
        <w:t>En plotseling kwam er uit de hemel een geluid als van een geweldige windvlaag en dat vervulde heel het huis waar zij zaten.</w:t>
      </w:r>
      <w:r w:rsidRPr="00680B6C">
        <w:rPr>
          <w:color w:val="0070C0"/>
          <w:sz w:val="24"/>
          <w:szCs w:val="24"/>
        </w:rPr>
        <w:t xml:space="preserve"> </w:t>
      </w:r>
      <w:r w:rsidRPr="00680B6C">
        <w:rPr>
          <w:color w:val="0070C0"/>
          <w:sz w:val="24"/>
          <w:szCs w:val="24"/>
        </w:rPr>
        <w:t>En aan hen werden tongen als van vuur gezien, die zich verdeelden, en het zat op ieder van hen.</w:t>
      </w:r>
    </w:p>
    <w:p w:rsidR="00680B6C" w:rsidRPr="00680B6C" w:rsidRDefault="00680B6C" w:rsidP="00680B6C">
      <w:pPr>
        <w:rPr>
          <w:color w:val="0070C0"/>
          <w:sz w:val="24"/>
          <w:szCs w:val="24"/>
        </w:rPr>
      </w:pPr>
      <w:r w:rsidRPr="00680B6C">
        <w:rPr>
          <w:color w:val="0070C0"/>
          <w:sz w:val="24"/>
          <w:szCs w:val="24"/>
        </w:rPr>
        <w:t>En zij werden allen vervuld met de Heilige Geest en begonnen te spreken in andere talen, zoals de Geest hun gaf uit te spreken.</w:t>
      </w:r>
      <w:r w:rsidRPr="00680B6C">
        <w:rPr>
          <w:color w:val="0070C0"/>
          <w:sz w:val="24"/>
          <w:szCs w:val="24"/>
        </w:rPr>
        <w:t xml:space="preserve"> </w:t>
      </w:r>
    </w:p>
    <w:p w:rsidR="00680B6C" w:rsidRDefault="00680B6C" w:rsidP="00680B6C">
      <w:pPr>
        <w:rPr>
          <w:sz w:val="24"/>
          <w:szCs w:val="24"/>
        </w:rPr>
      </w:pPr>
      <w:r>
        <w:rPr>
          <w:sz w:val="24"/>
          <w:szCs w:val="24"/>
        </w:rPr>
        <w:t>Het pinksterfeest in het Oude Testament wordt voor het eerst genoemd in Ex.23:16, waar dit feest het feest van de eerstelingen van de oogst wordt genoemd; later in Ex.34:22 wordt het aangeduid met de term het wekenfeest. Traditioneel wordt het door de Joden het feest van de Torah genoemd, want de Tien</w:t>
      </w:r>
      <w:r w:rsidR="001534BB">
        <w:rPr>
          <w:sz w:val="24"/>
          <w:szCs w:val="24"/>
        </w:rPr>
        <w:t xml:space="preserve"> Geboden werden 50 dagen na de uittocht uit Egypte gegeven (Ex.19:1). Op het pinksterfeest wordt bij de Joden altijd het boek Ruth voorgelezen, want een mens uit de heidenen wordt aan het volk van Israël toegevoegd. Het pinksterfeest is 50 dagen na het paasfeest, het feest van de eerstelingen is 50 dagen na het feest van de Eersteling (Lev.23:15-16). Het pinksterfeest wordt drie keer in het Nieuwe Testament genoemd, in Hand.2, 20:16 en 1Kor.16:8. Volgens Deut.16:10 moet het Wekenfeest uitbundig gevierd worden met vrijwillige gaven naar de mate waarin de Heer onze God ons gezegend heeft. In Joh.20:22 blies de Heer Jezus op de apostelen en zei tegen hen: “Ontvang de Heilige Geest”. Dit was de aankondigende bries voor de geestelijke windvlaag van de eerste pinksterdag van </w:t>
      </w:r>
      <w:r w:rsidR="007825C7">
        <w:rPr>
          <w:sz w:val="24"/>
          <w:szCs w:val="24"/>
        </w:rPr>
        <w:t xml:space="preserve">de </w:t>
      </w:r>
      <w:r w:rsidR="001534BB">
        <w:rPr>
          <w:sz w:val="24"/>
          <w:szCs w:val="24"/>
        </w:rPr>
        <w:t xml:space="preserve">christelijke kerk. </w:t>
      </w:r>
      <w:r w:rsidR="00087BF1">
        <w:rPr>
          <w:sz w:val="24"/>
          <w:szCs w:val="24"/>
        </w:rPr>
        <w:t xml:space="preserve">In 2Kron.5:12 waren 120 priesters bij de inwijding van de tempel aanwezig, toen de wolk van Gods heerlijkheid neerdaalde en even later het vuur van God op het brandoffer neerdaalde (2Kron.7:1). En op de eerste pinksterdag in Hand.2 waren er 120 gelovigen in de bovenzaal aanwezig, toen </w:t>
      </w:r>
      <w:r w:rsidR="00087BF1">
        <w:rPr>
          <w:sz w:val="24"/>
          <w:szCs w:val="24"/>
        </w:rPr>
        <w:lastRenderedPageBreak/>
        <w:t xml:space="preserve">de wolk van Gods heerlijkheid neerdaalde, en het vuur van de Heilige Geest de gelovigen vervulde. </w:t>
      </w:r>
    </w:p>
    <w:p w:rsidR="001534BB" w:rsidRDefault="001534BB" w:rsidP="00680B6C">
      <w:pPr>
        <w:rPr>
          <w:sz w:val="24"/>
          <w:szCs w:val="24"/>
        </w:rPr>
      </w:pPr>
      <w:r>
        <w:rPr>
          <w:sz w:val="24"/>
          <w:szCs w:val="24"/>
        </w:rPr>
        <w:t xml:space="preserve">Er zijn drie momenten in de geschiedenis geweest, waarop er verschillende talen of geluiden werden gesproken en gehoord. In Gen.11:7-9 is er </w:t>
      </w:r>
      <w:r w:rsidR="008B1F0E">
        <w:rPr>
          <w:sz w:val="24"/>
          <w:szCs w:val="24"/>
        </w:rPr>
        <w:t>een talenwonder</w:t>
      </w:r>
      <w:r>
        <w:rPr>
          <w:sz w:val="24"/>
          <w:szCs w:val="24"/>
        </w:rPr>
        <w:t xml:space="preserve"> zonder vertolking als een oordeel van God</w:t>
      </w:r>
      <w:r w:rsidR="008B1F0E">
        <w:rPr>
          <w:sz w:val="24"/>
          <w:szCs w:val="24"/>
        </w:rPr>
        <w:t xml:space="preserve"> tegen valse menselijke eenheid. In Ex19:16 is er sprake van een talenwonder van geluiden zonder woorden, in Hand.2:4 is er sprake van een talenwonder m</w:t>
      </w:r>
      <w:r w:rsidR="007825C7">
        <w:rPr>
          <w:sz w:val="24"/>
          <w:szCs w:val="24"/>
        </w:rPr>
        <w:t>é</w:t>
      </w:r>
      <w:r w:rsidR="008B1F0E">
        <w:rPr>
          <w:sz w:val="24"/>
          <w:szCs w:val="24"/>
        </w:rPr>
        <w:t>t woorden en m</w:t>
      </w:r>
      <w:r w:rsidR="007825C7">
        <w:rPr>
          <w:sz w:val="24"/>
          <w:szCs w:val="24"/>
        </w:rPr>
        <w:t>é</w:t>
      </w:r>
      <w:r w:rsidR="008B1F0E">
        <w:rPr>
          <w:sz w:val="24"/>
          <w:szCs w:val="24"/>
        </w:rPr>
        <w:t>t vertolking. In Hand.2:4 wordt de vloek van Gen.11:7-9 verbroken, en de zegen van Ex.19:16 bevestigd. De vreemde tongen zijn tongen van vuur, die de menselijke tong reinigen (Jes.6:5-7). Het vreemde van</w:t>
      </w:r>
      <w:r w:rsidR="00087BF1">
        <w:rPr>
          <w:sz w:val="24"/>
          <w:szCs w:val="24"/>
        </w:rPr>
        <w:t xml:space="preserve"> de</w:t>
      </w:r>
      <w:r w:rsidR="008B1F0E">
        <w:rPr>
          <w:sz w:val="24"/>
          <w:szCs w:val="24"/>
        </w:rPr>
        <w:t xml:space="preserve"> tongentaal werd al in Jes.28:11 aangekondigd, het geven van reine lippen aan de volken werd al in Zef.3:9 aangekondigd.</w:t>
      </w:r>
      <w:r w:rsidR="00FE0722">
        <w:rPr>
          <w:sz w:val="24"/>
          <w:szCs w:val="24"/>
        </w:rPr>
        <w:t xml:space="preserve"> </w:t>
      </w:r>
    </w:p>
    <w:p w:rsidR="0043362D" w:rsidRDefault="007825C7" w:rsidP="00680B6C">
      <w:pPr>
        <w:rPr>
          <w:sz w:val="24"/>
          <w:szCs w:val="24"/>
        </w:rPr>
      </w:pPr>
      <w:r>
        <w:rPr>
          <w:sz w:val="24"/>
          <w:szCs w:val="24"/>
        </w:rPr>
        <w:t xml:space="preserve">Het woord geluid in Hand.2:2 is het Griekse woord echos, dat drie keer in het Nieuwe Testament voorkomt. In Luc.4:37 verspreidde </w:t>
      </w:r>
      <w:r w:rsidRPr="007825C7">
        <w:rPr>
          <w:sz w:val="24"/>
          <w:szCs w:val="24"/>
          <w:u w:val="single"/>
        </w:rPr>
        <w:t>de roep</w:t>
      </w:r>
      <w:r>
        <w:rPr>
          <w:sz w:val="24"/>
          <w:szCs w:val="24"/>
        </w:rPr>
        <w:t xml:space="preserve"> over Jezus zich naar elke plaats in de omgeving</w:t>
      </w:r>
      <w:r w:rsidR="00C36477">
        <w:rPr>
          <w:sz w:val="24"/>
          <w:szCs w:val="24"/>
        </w:rPr>
        <w:t>, in Hand.2:</w:t>
      </w:r>
      <w:r w:rsidR="00AC2F5D">
        <w:rPr>
          <w:sz w:val="24"/>
          <w:szCs w:val="24"/>
        </w:rPr>
        <w:t xml:space="preserve">2 klonk er </w:t>
      </w:r>
      <w:r w:rsidR="00AC2F5D" w:rsidRPr="00AC2F5D">
        <w:rPr>
          <w:sz w:val="24"/>
          <w:szCs w:val="24"/>
          <w:u w:val="single"/>
        </w:rPr>
        <w:t>een geluid</w:t>
      </w:r>
      <w:r w:rsidR="00AC2F5D">
        <w:rPr>
          <w:sz w:val="24"/>
          <w:szCs w:val="24"/>
        </w:rPr>
        <w:t xml:space="preserve"> als van een geweldige windvlaag, en in Hebr.12:19 wordt gesproken over </w:t>
      </w:r>
      <w:r w:rsidR="00AC2F5D" w:rsidRPr="00AC2F5D">
        <w:rPr>
          <w:sz w:val="24"/>
          <w:szCs w:val="24"/>
          <w:u w:val="single"/>
        </w:rPr>
        <w:t>het schallen</w:t>
      </w:r>
      <w:r w:rsidR="00AC2F5D">
        <w:rPr>
          <w:sz w:val="24"/>
          <w:szCs w:val="24"/>
        </w:rPr>
        <w:t xml:space="preserve"> van een bazuin als verwijzing naar het bazuingeschal in Ex.19:16. In de Septuaginta – dat is de Griekse vertaling van het Oude Testament – wordt in Ex.19:16 ook het woord echos gebruikt. De dag van het pinksterfeest in Hand.2</w:t>
      </w:r>
      <w:r w:rsidR="00C36477">
        <w:rPr>
          <w:sz w:val="24"/>
          <w:szCs w:val="24"/>
        </w:rPr>
        <w:t>:1</w:t>
      </w:r>
      <w:r w:rsidR="00AC2F5D">
        <w:rPr>
          <w:sz w:val="24"/>
          <w:szCs w:val="24"/>
        </w:rPr>
        <w:t xml:space="preserve"> werd vervuld, d.w.z. de vervulling van de woorde</w:t>
      </w:r>
      <w:r w:rsidR="00C36477">
        <w:rPr>
          <w:sz w:val="24"/>
          <w:szCs w:val="24"/>
        </w:rPr>
        <w:t>n van Lev.23:15-16. Hand.2:1-4 wa</w:t>
      </w:r>
      <w:r w:rsidR="00AC2F5D">
        <w:rPr>
          <w:sz w:val="24"/>
          <w:szCs w:val="24"/>
        </w:rPr>
        <w:t>s de handoplegging van God de Vader, zodat de volgelingen van Jezus gedoopt w</w:t>
      </w:r>
      <w:r w:rsidR="0043362D">
        <w:rPr>
          <w:sz w:val="24"/>
          <w:szCs w:val="24"/>
        </w:rPr>
        <w:t>e</w:t>
      </w:r>
      <w:r w:rsidR="00AC2F5D">
        <w:rPr>
          <w:sz w:val="24"/>
          <w:szCs w:val="24"/>
        </w:rPr>
        <w:t xml:space="preserve">rden in de Heilige Geest. De wijn (2:13) die het hart geneest zal olie op het vuur (2:3) van aanbidding en voorbede gooien, waardoor de bovennatuurlijke kracht van de Geest gaat waaien (2:2). </w:t>
      </w:r>
    </w:p>
    <w:p w:rsidR="001534BB" w:rsidRDefault="0043362D" w:rsidP="00680B6C">
      <w:pPr>
        <w:rPr>
          <w:sz w:val="24"/>
          <w:szCs w:val="24"/>
        </w:rPr>
      </w:pPr>
      <w:r>
        <w:rPr>
          <w:sz w:val="24"/>
          <w:szCs w:val="24"/>
        </w:rPr>
        <w:t xml:space="preserve">Proclamaties van groei vinden we in Hand.2:41+47, 4:4, 5:4, 6:7, 9:31+35+42, 11:24, 12:24, 16:5, 19:20, 21:20. De opstanding van Jezus is een centraal thema in de prediking van de apostelen, zie Hand.2:24, 31-32, 3:15, 4:2,10,33, 5:30, 10:40-41, 13:30-37, 17:3,18,31-32, 26:23. </w:t>
      </w:r>
    </w:p>
    <w:p w:rsidR="0043362D" w:rsidRDefault="0043362D" w:rsidP="00680B6C">
      <w:pPr>
        <w:rPr>
          <w:sz w:val="24"/>
          <w:szCs w:val="24"/>
        </w:rPr>
      </w:pPr>
    </w:p>
    <w:p w:rsidR="0043362D" w:rsidRPr="0043362D" w:rsidRDefault="0043362D" w:rsidP="0043362D">
      <w:pPr>
        <w:jc w:val="center"/>
        <w:rPr>
          <w:b/>
          <w:sz w:val="24"/>
          <w:szCs w:val="24"/>
          <w:u w:val="single"/>
        </w:rPr>
      </w:pPr>
      <w:r w:rsidRPr="0043362D">
        <w:rPr>
          <w:b/>
          <w:sz w:val="24"/>
          <w:szCs w:val="24"/>
          <w:u w:val="single"/>
        </w:rPr>
        <w:t>Globaal tijdschema van het boek Handelingen.</w:t>
      </w:r>
    </w:p>
    <w:p w:rsidR="0043362D" w:rsidRDefault="0043362D" w:rsidP="00680B6C">
      <w:pPr>
        <w:rPr>
          <w:sz w:val="24"/>
          <w:szCs w:val="24"/>
        </w:rPr>
      </w:pPr>
    </w:p>
    <w:p w:rsidR="0043362D" w:rsidRPr="0043362D" w:rsidRDefault="0043362D" w:rsidP="00680B6C">
      <w:pPr>
        <w:rPr>
          <w:sz w:val="24"/>
          <w:szCs w:val="24"/>
          <w:u w:val="single"/>
        </w:rPr>
      </w:pPr>
      <w:r>
        <w:rPr>
          <w:sz w:val="24"/>
          <w:szCs w:val="24"/>
          <w:u w:val="single"/>
        </w:rPr>
        <w:t>Circa</w:t>
      </w:r>
      <w:r w:rsidRPr="0043362D">
        <w:rPr>
          <w:sz w:val="24"/>
          <w:szCs w:val="24"/>
          <w:u w:val="single"/>
        </w:rPr>
        <w:t xml:space="preserve">. 29 na Chr. </w:t>
      </w:r>
    </w:p>
    <w:p w:rsidR="0043362D" w:rsidRDefault="0043362D" w:rsidP="00680B6C">
      <w:pPr>
        <w:rPr>
          <w:sz w:val="24"/>
          <w:szCs w:val="24"/>
        </w:rPr>
      </w:pPr>
      <w:r>
        <w:rPr>
          <w:sz w:val="24"/>
          <w:szCs w:val="24"/>
        </w:rPr>
        <w:t xml:space="preserve">De hemelvaart van Jezus en de uitstorting van de Heilige Geest (1-2). </w:t>
      </w:r>
    </w:p>
    <w:p w:rsidR="0043362D" w:rsidRDefault="0043362D" w:rsidP="00680B6C">
      <w:pPr>
        <w:rPr>
          <w:sz w:val="24"/>
          <w:szCs w:val="24"/>
        </w:rPr>
      </w:pPr>
      <w:r>
        <w:rPr>
          <w:sz w:val="24"/>
          <w:szCs w:val="24"/>
        </w:rPr>
        <w:t xml:space="preserve">De apostolische tekenen en wonderen en het leven van de eerste gemeente (3-5). </w:t>
      </w:r>
    </w:p>
    <w:p w:rsidR="0043362D" w:rsidRDefault="0043362D" w:rsidP="00680B6C">
      <w:pPr>
        <w:rPr>
          <w:sz w:val="24"/>
          <w:szCs w:val="24"/>
        </w:rPr>
      </w:pPr>
    </w:p>
    <w:p w:rsidR="0043362D" w:rsidRPr="0043362D" w:rsidRDefault="0043362D" w:rsidP="00680B6C">
      <w:pPr>
        <w:rPr>
          <w:sz w:val="24"/>
          <w:szCs w:val="24"/>
          <w:u w:val="single"/>
        </w:rPr>
      </w:pPr>
      <w:r w:rsidRPr="0043362D">
        <w:rPr>
          <w:sz w:val="24"/>
          <w:szCs w:val="24"/>
          <w:u w:val="single"/>
        </w:rPr>
        <w:t xml:space="preserve">Circa 30 na Chr. </w:t>
      </w:r>
    </w:p>
    <w:p w:rsidR="0043362D" w:rsidRDefault="0043362D" w:rsidP="00680B6C">
      <w:pPr>
        <w:rPr>
          <w:sz w:val="24"/>
          <w:szCs w:val="24"/>
        </w:rPr>
      </w:pPr>
      <w:r>
        <w:rPr>
          <w:sz w:val="24"/>
          <w:szCs w:val="24"/>
        </w:rPr>
        <w:t xml:space="preserve">De eerste diakenen, de arrestatie en marteldood van Stefanus (6-7). </w:t>
      </w:r>
    </w:p>
    <w:p w:rsidR="0043362D" w:rsidRDefault="0043362D" w:rsidP="00680B6C">
      <w:pPr>
        <w:rPr>
          <w:sz w:val="24"/>
          <w:szCs w:val="24"/>
        </w:rPr>
      </w:pPr>
      <w:r>
        <w:rPr>
          <w:sz w:val="24"/>
          <w:szCs w:val="24"/>
        </w:rPr>
        <w:t xml:space="preserve">De </w:t>
      </w:r>
      <w:r w:rsidR="00C36477">
        <w:rPr>
          <w:sz w:val="24"/>
          <w:szCs w:val="24"/>
        </w:rPr>
        <w:t>vervolging van de gemeente e</w:t>
      </w:r>
      <w:r>
        <w:rPr>
          <w:sz w:val="24"/>
          <w:szCs w:val="24"/>
        </w:rPr>
        <w:t xml:space="preserve">n het evangelie naar Judea en Samaria (8). </w:t>
      </w:r>
    </w:p>
    <w:p w:rsidR="0043362D" w:rsidRDefault="0043362D" w:rsidP="00680B6C">
      <w:pPr>
        <w:rPr>
          <w:sz w:val="24"/>
          <w:szCs w:val="24"/>
        </w:rPr>
      </w:pPr>
    </w:p>
    <w:p w:rsidR="0043362D" w:rsidRPr="004521F3" w:rsidRDefault="0043362D" w:rsidP="00680B6C">
      <w:pPr>
        <w:rPr>
          <w:sz w:val="24"/>
          <w:szCs w:val="24"/>
          <w:u w:val="single"/>
        </w:rPr>
      </w:pPr>
      <w:r w:rsidRPr="004521F3">
        <w:rPr>
          <w:sz w:val="24"/>
          <w:szCs w:val="24"/>
          <w:u w:val="single"/>
        </w:rPr>
        <w:t xml:space="preserve">Circa 31 na Chr. </w:t>
      </w:r>
      <w:r w:rsidR="004521F3">
        <w:rPr>
          <w:sz w:val="24"/>
          <w:szCs w:val="24"/>
          <w:u w:val="single"/>
        </w:rPr>
        <w:t xml:space="preserve">en daarna. </w:t>
      </w:r>
    </w:p>
    <w:p w:rsidR="0043362D" w:rsidRDefault="0043362D" w:rsidP="00680B6C">
      <w:pPr>
        <w:rPr>
          <w:sz w:val="24"/>
          <w:szCs w:val="24"/>
        </w:rPr>
      </w:pPr>
      <w:r>
        <w:rPr>
          <w:sz w:val="24"/>
          <w:szCs w:val="24"/>
        </w:rPr>
        <w:t xml:space="preserve">De bekering van Saulus </w:t>
      </w:r>
      <w:r w:rsidR="004521F3">
        <w:rPr>
          <w:sz w:val="24"/>
          <w:szCs w:val="24"/>
        </w:rPr>
        <w:t xml:space="preserve">en zijn roeping voor de heidenen (9). </w:t>
      </w:r>
    </w:p>
    <w:p w:rsidR="004521F3" w:rsidRDefault="004521F3" w:rsidP="00680B6C">
      <w:pPr>
        <w:rPr>
          <w:sz w:val="24"/>
          <w:szCs w:val="24"/>
        </w:rPr>
      </w:pPr>
      <w:r>
        <w:rPr>
          <w:sz w:val="24"/>
          <w:szCs w:val="24"/>
        </w:rPr>
        <w:t xml:space="preserve">Het apostolische werk van Petrus in het land Israël (9). </w:t>
      </w:r>
    </w:p>
    <w:p w:rsidR="004521F3" w:rsidRDefault="004521F3" w:rsidP="00680B6C">
      <w:pPr>
        <w:rPr>
          <w:sz w:val="24"/>
          <w:szCs w:val="24"/>
        </w:rPr>
      </w:pPr>
      <w:r>
        <w:rPr>
          <w:sz w:val="24"/>
          <w:szCs w:val="24"/>
        </w:rPr>
        <w:t xml:space="preserve">De bekering van Cornelius en doop in de Heilige Geest (10-11). </w:t>
      </w:r>
    </w:p>
    <w:p w:rsidR="004521F3" w:rsidRDefault="004521F3" w:rsidP="00680B6C">
      <w:pPr>
        <w:rPr>
          <w:sz w:val="24"/>
          <w:szCs w:val="24"/>
        </w:rPr>
      </w:pPr>
      <w:bookmarkStart w:id="0" w:name="_GoBack"/>
      <w:bookmarkEnd w:id="0"/>
    </w:p>
    <w:p w:rsidR="004521F3" w:rsidRPr="004521F3" w:rsidRDefault="004521F3" w:rsidP="00680B6C">
      <w:pPr>
        <w:rPr>
          <w:sz w:val="24"/>
          <w:szCs w:val="24"/>
          <w:u w:val="single"/>
        </w:rPr>
      </w:pPr>
      <w:r w:rsidRPr="004521F3">
        <w:rPr>
          <w:sz w:val="24"/>
          <w:szCs w:val="24"/>
          <w:u w:val="single"/>
        </w:rPr>
        <w:t xml:space="preserve">Circa 45 na Chr. </w:t>
      </w:r>
    </w:p>
    <w:p w:rsidR="004521F3" w:rsidRDefault="004521F3" w:rsidP="00680B6C">
      <w:pPr>
        <w:rPr>
          <w:sz w:val="24"/>
          <w:szCs w:val="24"/>
        </w:rPr>
      </w:pPr>
      <w:r>
        <w:rPr>
          <w:sz w:val="24"/>
          <w:szCs w:val="24"/>
        </w:rPr>
        <w:t xml:space="preserve">De uitbreiding van het evangelie onder de heidenen (11:19-30). </w:t>
      </w:r>
    </w:p>
    <w:p w:rsidR="004521F3" w:rsidRDefault="004521F3" w:rsidP="00680B6C">
      <w:pPr>
        <w:rPr>
          <w:sz w:val="24"/>
          <w:szCs w:val="24"/>
        </w:rPr>
      </w:pPr>
    </w:p>
    <w:p w:rsidR="004521F3" w:rsidRPr="004521F3" w:rsidRDefault="004521F3" w:rsidP="00680B6C">
      <w:pPr>
        <w:rPr>
          <w:sz w:val="24"/>
          <w:szCs w:val="24"/>
          <w:u w:val="single"/>
        </w:rPr>
      </w:pPr>
      <w:r w:rsidRPr="004521F3">
        <w:rPr>
          <w:sz w:val="24"/>
          <w:szCs w:val="24"/>
          <w:u w:val="single"/>
        </w:rPr>
        <w:t xml:space="preserve">Circa 43-44 na Chr. </w:t>
      </w:r>
    </w:p>
    <w:p w:rsidR="004521F3" w:rsidRDefault="004521F3" w:rsidP="00680B6C">
      <w:pPr>
        <w:rPr>
          <w:sz w:val="24"/>
          <w:szCs w:val="24"/>
        </w:rPr>
      </w:pPr>
      <w:r>
        <w:rPr>
          <w:sz w:val="24"/>
          <w:szCs w:val="24"/>
        </w:rPr>
        <w:t xml:space="preserve">De marteldood van Jakobus en de bevrijding van Petrus (12). </w:t>
      </w:r>
    </w:p>
    <w:p w:rsidR="004521F3" w:rsidRDefault="004521F3" w:rsidP="00680B6C">
      <w:pPr>
        <w:rPr>
          <w:sz w:val="24"/>
          <w:szCs w:val="24"/>
        </w:rPr>
      </w:pPr>
    </w:p>
    <w:p w:rsidR="004521F3" w:rsidRPr="004521F3" w:rsidRDefault="004521F3" w:rsidP="00680B6C">
      <w:pPr>
        <w:rPr>
          <w:sz w:val="24"/>
          <w:szCs w:val="24"/>
          <w:u w:val="single"/>
        </w:rPr>
      </w:pPr>
      <w:r w:rsidRPr="004521F3">
        <w:rPr>
          <w:sz w:val="24"/>
          <w:szCs w:val="24"/>
          <w:u w:val="single"/>
        </w:rPr>
        <w:t xml:space="preserve">Circa 46-47 na Chr. </w:t>
      </w:r>
    </w:p>
    <w:p w:rsidR="004521F3" w:rsidRPr="004521F3" w:rsidRDefault="004521F3" w:rsidP="00680B6C">
      <w:pPr>
        <w:rPr>
          <w:sz w:val="24"/>
          <w:szCs w:val="24"/>
        </w:rPr>
      </w:pPr>
      <w:r w:rsidRPr="004521F3">
        <w:rPr>
          <w:sz w:val="24"/>
          <w:szCs w:val="24"/>
        </w:rPr>
        <w:t xml:space="preserve">De eerste zendingsreis van Paulus en Barnabas (13-14). </w:t>
      </w:r>
    </w:p>
    <w:p w:rsidR="004521F3" w:rsidRPr="004521F3" w:rsidRDefault="004521F3" w:rsidP="00680B6C">
      <w:pPr>
        <w:rPr>
          <w:sz w:val="24"/>
          <w:szCs w:val="24"/>
        </w:rPr>
      </w:pPr>
    </w:p>
    <w:p w:rsidR="004521F3" w:rsidRPr="004521F3" w:rsidRDefault="004521F3" w:rsidP="00680B6C">
      <w:pPr>
        <w:rPr>
          <w:sz w:val="24"/>
          <w:szCs w:val="24"/>
          <w:u w:val="single"/>
        </w:rPr>
      </w:pPr>
      <w:r w:rsidRPr="004521F3">
        <w:rPr>
          <w:sz w:val="24"/>
          <w:szCs w:val="24"/>
          <w:u w:val="single"/>
        </w:rPr>
        <w:t xml:space="preserve">Circa 48 na Chr. </w:t>
      </w:r>
    </w:p>
    <w:p w:rsidR="004521F3" w:rsidRDefault="004521F3" w:rsidP="00680B6C">
      <w:pPr>
        <w:rPr>
          <w:sz w:val="24"/>
          <w:szCs w:val="24"/>
        </w:rPr>
      </w:pPr>
      <w:r>
        <w:rPr>
          <w:sz w:val="24"/>
          <w:szCs w:val="24"/>
        </w:rPr>
        <w:t xml:space="preserve">De vergadering van apostelen en oudsten in Jeruzalem (15). </w:t>
      </w:r>
    </w:p>
    <w:p w:rsidR="00DE3863" w:rsidRDefault="00DE3863" w:rsidP="00680B6C">
      <w:pPr>
        <w:rPr>
          <w:sz w:val="24"/>
          <w:szCs w:val="24"/>
        </w:rPr>
      </w:pPr>
    </w:p>
    <w:p w:rsidR="00DE3863" w:rsidRPr="00DE3863" w:rsidRDefault="00DE3863" w:rsidP="00680B6C">
      <w:pPr>
        <w:rPr>
          <w:sz w:val="24"/>
          <w:szCs w:val="24"/>
          <w:u w:val="single"/>
        </w:rPr>
      </w:pPr>
      <w:r w:rsidRPr="00DE3863">
        <w:rPr>
          <w:sz w:val="24"/>
          <w:szCs w:val="24"/>
          <w:u w:val="single"/>
        </w:rPr>
        <w:t xml:space="preserve">Circa 48-51 na Chr. </w:t>
      </w:r>
    </w:p>
    <w:p w:rsidR="004521F3" w:rsidRDefault="004521F3" w:rsidP="00680B6C">
      <w:pPr>
        <w:rPr>
          <w:sz w:val="24"/>
          <w:szCs w:val="24"/>
        </w:rPr>
      </w:pPr>
      <w:r>
        <w:rPr>
          <w:sz w:val="24"/>
          <w:szCs w:val="24"/>
        </w:rPr>
        <w:t xml:space="preserve">De tweede zendingsreis van Paulus, Silas en Timotheus (15:36-18:22). </w:t>
      </w:r>
    </w:p>
    <w:p w:rsidR="00DE3863" w:rsidRDefault="00DE3863" w:rsidP="00680B6C">
      <w:pPr>
        <w:rPr>
          <w:sz w:val="24"/>
          <w:szCs w:val="24"/>
        </w:rPr>
      </w:pPr>
    </w:p>
    <w:p w:rsidR="00DE3863" w:rsidRPr="00DE3863" w:rsidRDefault="00DE3863" w:rsidP="00680B6C">
      <w:pPr>
        <w:rPr>
          <w:sz w:val="24"/>
          <w:szCs w:val="24"/>
          <w:u w:val="single"/>
        </w:rPr>
      </w:pPr>
      <w:r w:rsidRPr="00DE3863">
        <w:rPr>
          <w:sz w:val="24"/>
          <w:szCs w:val="24"/>
          <w:u w:val="single"/>
        </w:rPr>
        <w:t xml:space="preserve">Circa 52-55 na Chr. </w:t>
      </w:r>
    </w:p>
    <w:p w:rsidR="00DE3863" w:rsidRDefault="00DE3863" w:rsidP="00680B6C">
      <w:pPr>
        <w:rPr>
          <w:sz w:val="24"/>
          <w:szCs w:val="24"/>
        </w:rPr>
      </w:pPr>
      <w:r w:rsidRPr="00DE3863">
        <w:rPr>
          <w:sz w:val="24"/>
          <w:szCs w:val="24"/>
        </w:rPr>
        <w:t>De derde zendingsreis van Paulus</w:t>
      </w:r>
      <w:r>
        <w:rPr>
          <w:sz w:val="24"/>
          <w:szCs w:val="24"/>
        </w:rPr>
        <w:t xml:space="preserve"> en medewerkers (18:23-20:38). </w:t>
      </w:r>
    </w:p>
    <w:p w:rsidR="00DE3863" w:rsidRDefault="00DE3863" w:rsidP="00680B6C">
      <w:pPr>
        <w:rPr>
          <w:sz w:val="24"/>
          <w:szCs w:val="24"/>
        </w:rPr>
      </w:pPr>
    </w:p>
    <w:p w:rsidR="00DE3863" w:rsidRPr="00DE3863" w:rsidRDefault="00DE3863" w:rsidP="00680B6C">
      <w:pPr>
        <w:rPr>
          <w:sz w:val="24"/>
          <w:szCs w:val="24"/>
          <w:u w:val="single"/>
        </w:rPr>
      </w:pPr>
      <w:r w:rsidRPr="00DE3863">
        <w:rPr>
          <w:sz w:val="24"/>
          <w:szCs w:val="24"/>
          <w:u w:val="single"/>
        </w:rPr>
        <w:t>Circa 55</w:t>
      </w:r>
      <w:r>
        <w:rPr>
          <w:sz w:val="24"/>
          <w:szCs w:val="24"/>
          <w:u w:val="single"/>
        </w:rPr>
        <w:t>-57</w:t>
      </w:r>
      <w:r w:rsidRPr="00DE3863">
        <w:rPr>
          <w:sz w:val="24"/>
          <w:szCs w:val="24"/>
          <w:u w:val="single"/>
        </w:rPr>
        <w:t xml:space="preserve"> na Chr. </w:t>
      </w:r>
    </w:p>
    <w:p w:rsidR="00DE3863" w:rsidRDefault="00DE3863" w:rsidP="00680B6C">
      <w:pPr>
        <w:rPr>
          <w:sz w:val="24"/>
          <w:szCs w:val="24"/>
        </w:rPr>
      </w:pPr>
      <w:r>
        <w:rPr>
          <w:sz w:val="24"/>
          <w:szCs w:val="24"/>
        </w:rPr>
        <w:t xml:space="preserve">De terugkeer van Paulus naar Jeruzalem (21:1-23:30). </w:t>
      </w:r>
    </w:p>
    <w:p w:rsidR="00DE3863" w:rsidRDefault="00DE3863" w:rsidP="00680B6C">
      <w:pPr>
        <w:rPr>
          <w:sz w:val="24"/>
          <w:szCs w:val="24"/>
        </w:rPr>
      </w:pPr>
      <w:r w:rsidRPr="00DE3863">
        <w:rPr>
          <w:sz w:val="24"/>
          <w:szCs w:val="24"/>
        </w:rPr>
        <w:t>Het verblijf van Paulus</w:t>
      </w:r>
      <w:r>
        <w:rPr>
          <w:sz w:val="24"/>
          <w:szCs w:val="24"/>
        </w:rPr>
        <w:t xml:space="preserve"> in de gevangenis in Caesarea (23:31-26:32). </w:t>
      </w:r>
    </w:p>
    <w:p w:rsidR="00DE3863" w:rsidRDefault="00DE3863" w:rsidP="00680B6C">
      <w:pPr>
        <w:rPr>
          <w:sz w:val="24"/>
          <w:szCs w:val="24"/>
        </w:rPr>
      </w:pPr>
    </w:p>
    <w:p w:rsidR="00DE3863" w:rsidRPr="00DE3863" w:rsidRDefault="00DE3863" w:rsidP="00680B6C">
      <w:pPr>
        <w:rPr>
          <w:sz w:val="24"/>
          <w:szCs w:val="24"/>
          <w:u w:val="single"/>
        </w:rPr>
      </w:pPr>
      <w:r w:rsidRPr="00DE3863">
        <w:rPr>
          <w:sz w:val="24"/>
          <w:szCs w:val="24"/>
          <w:u w:val="single"/>
        </w:rPr>
        <w:t>Circa 57</w:t>
      </w:r>
      <w:r>
        <w:rPr>
          <w:sz w:val="24"/>
          <w:szCs w:val="24"/>
          <w:u w:val="single"/>
        </w:rPr>
        <w:t>-58</w:t>
      </w:r>
      <w:r w:rsidRPr="00DE3863">
        <w:rPr>
          <w:sz w:val="24"/>
          <w:szCs w:val="24"/>
          <w:u w:val="single"/>
        </w:rPr>
        <w:t xml:space="preserve"> na Chr. </w:t>
      </w:r>
    </w:p>
    <w:p w:rsidR="00DE3863" w:rsidRDefault="00DE3863" w:rsidP="00680B6C">
      <w:pPr>
        <w:rPr>
          <w:sz w:val="24"/>
          <w:szCs w:val="24"/>
        </w:rPr>
      </w:pPr>
      <w:r>
        <w:rPr>
          <w:sz w:val="24"/>
          <w:szCs w:val="24"/>
        </w:rPr>
        <w:t xml:space="preserve">De reis van Paulus per schip naar Rome (27:1-28:15). </w:t>
      </w:r>
    </w:p>
    <w:p w:rsidR="00DE3863" w:rsidRDefault="00DE3863" w:rsidP="00680B6C">
      <w:pPr>
        <w:rPr>
          <w:sz w:val="24"/>
          <w:szCs w:val="24"/>
        </w:rPr>
      </w:pPr>
    </w:p>
    <w:p w:rsidR="00DE3863" w:rsidRPr="00DE3863" w:rsidRDefault="00DE3863" w:rsidP="00680B6C">
      <w:pPr>
        <w:rPr>
          <w:sz w:val="24"/>
          <w:szCs w:val="24"/>
          <w:u w:val="single"/>
        </w:rPr>
      </w:pPr>
      <w:r w:rsidRPr="00DE3863">
        <w:rPr>
          <w:sz w:val="24"/>
          <w:szCs w:val="24"/>
          <w:u w:val="single"/>
        </w:rPr>
        <w:t xml:space="preserve">Circa 58-60 na Chr. </w:t>
      </w:r>
    </w:p>
    <w:p w:rsidR="00DE3863" w:rsidRDefault="00DE3863" w:rsidP="00680B6C">
      <w:pPr>
        <w:rPr>
          <w:sz w:val="24"/>
          <w:szCs w:val="24"/>
        </w:rPr>
      </w:pPr>
      <w:r>
        <w:rPr>
          <w:sz w:val="24"/>
          <w:szCs w:val="24"/>
        </w:rPr>
        <w:t xml:space="preserve">Het eerste verblijf van Paulus in een eigen huis (28:16-30). </w:t>
      </w:r>
    </w:p>
    <w:p w:rsidR="00DE3863" w:rsidRDefault="00DE3863" w:rsidP="00680B6C">
      <w:pPr>
        <w:rPr>
          <w:sz w:val="24"/>
          <w:szCs w:val="24"/>
        </w:rPr>
      </w:pPr>
    </w:p>
    <w:p w:rsidR="00385013" w:rsidRPr="00385013" w:rsidRDefault="00DE3863" w:rsidP="00385013">
      <w:pPr>
        <w:jc w:val="center"/>
        <w:rPr>
          <w:b/>
          <w:sz w:val="24"/>
          <w:szCs w:val="24"/>
          <w:u w:val="single"/>
        </w:rPr>
      </w:pPr>
      <w:r w:rsidRPr="00385013">
        <w:rPr>
          <w:b/>
          <w:sz w:val="24"/>
          <w:szCs w:val="24"/>
          <w:u w:val="single"/>
        </w:rPr>
        <w:t>Slotconclusie</w:t>
      </w:r>
      <w:r w:rsidR="00385013" w:rsidRPr="00385013">
        <w:rPr>
          <w:b/>
          <w:sz w:val="24"/>
          <w:szCs w:val="24"/>
          <w:u w:val="single"/>
        </w:rPr>
        <w:t>.</w:t>
      </w:r>
    </w:p>
    <w:p w:rsidR="00385013" w:rsidRDefault="00385013" w:rsidP="00680B6C">
      <w:pPr>
        <w:rPr>
          <w:sz w:val="24"/>
          <w:szCs w:val="24"/>
        </w:rPr>
      </w:pPr>
    </w:p>
    <w:p w:rsidR="00DE3863" w:rsidRPr="00385013" w:rsidRDefault="00385013" w:rsidP="00680B6C">
      <w:pPr>
        <w:rPr>
          <w:color w:val="0070C0"/>
          <w:sz w:val="24"/>
          <w:szCs w:val="24"/>
        </w:rPr>
      </w:pPr>
      <w:r w:rsidRPr="00385013">
        <w:rPr>
          <w:color w:val="0070C0"/>
          <w:sz w:val="24"/>
          <w:szCs w:val="24"/>
          <w:u w:val="single"/>
        </w:rPr>
        <w:t>Hand.28:31</w:t>
      </w:r>
      <w:r w:rsidRPr="00385013">
        <w:rPr>
          <w:color w:val="0070C0"/>
          <w:sz w:val="24"/>
          <w:szCs w:val="24"/>
        </w:rPr>
        <w:t xml:space="preserve"> </w:t>
      </w:r>
      <w:r w:rsidR="00DE3863" w:rsidRPr="00385013">
        <w:rPr>
          <w:color w:val="0070C0"/>
          <w:sz w:val="24"/>
          <w:szCs w:val="24"/>
        </w:rPr>
        <w:t>Paulus predikte het Koninkrijk van God en gaf onderwijs over de Heer</w:t>
      </w:r>
      <w:r w:rsidR="009A1984">
        <w:rPr>
          <w:color w:val="0070C0"/>
          <w:sz w:val="24"/>
          <w:szCs w:val="24"/>
        </w:rPr>
        <w:t>e</w:t>
      </w:r>
      <w:r w:rsidR="00DE3863" w:rsidRPr="00385013">
        <w:rPr>
          <w:color w:val="0070C0"/>
          <w:sz w:val="24"/>
          <w:szCs w:val="24"/>
        </w:rPr>
        <w:t xml:space="preserve"> Jezus Christus, met a</w:t>
      </w:r>
      <w:r w:rsidRPr="00385013">
        <w:rPr>
          <w:color w:val="0070C0"/>
          <w:sz w:val="24"/>
          <w:szCs w:val="24"/>
        </w:rPr>
        <w:t xml:space="preserve">lle vrijmoedigheid, ongehinderd. </w:t>
      </w:r>
    </w:p>
    <w:p w:rsidR="00DE3863" w:rsidRPr="00DE3863" w:rsidRDefault="00DE3863" w:rsidP="00680B6C">
      <w:pPr>
        <w:rPr>
          <w:sz w:val="24"/>
          <w:szCs w:val="24"/>
        </w:rPr>
      </w:pPr>
    </w:p>
    <w:sectPr w:rsidR="00DE3863" w:rsidRPr="00DE38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86" w:rsidRDefault="00E97B86" w:rsidP="00D16353">
      <w:r>
        <w:separator/>
      </w:r>
    </w:p>
  </w:endnote>
  <w:endnote w:type="continuationSeparator" w:id="0">
    <w:p w:rsidR="00E97B86" w:rsidRDefault="00E97B86"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3" w:rsidRDefault="00D163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86" w:rsidRDefault="00E97B86" w:rsidP="00D16353">
      <w:r>
        <w:separator/>
      </w:r>
    </w:p>
  </w:footnote>
  <w:footnote w:type="continuationSeparator" w:id="0">
    <w:p w:rsidR="00E97B86" w:rsidRDefault="00E97B86" w:rsidP="00D1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743"/>
    <w:multiLevelType w:val="hybridMultilevel"/>
    <w:tmpl w:val="4A40C9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EC4F02"/>
    <w:multiLevelType w:val="hybridMultilevel"/>
    <w:tmpl w:val="3AEE21DC"/>
    <w:lvl w:ilvl="0" w:tplc="2270736A">
      <w:start w:val="6"/>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7FC3334F"/>
    <w:multiLevelType w:val="hybridMultilevel"/>
    <w:tmpl w:val="E97E0F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087BF1"/>
    <w:rsid w:val="00106D72"/>
    <w:rsid w:val="001335D5"/>
    <w:rsid w:val="001534BB"/>
    <w:rsid w:val="0017424C"/>
    <w:rsid w:val="001B4453"/>
    <w:rsid w:val="002251D1"/>
    <w:rsid w:val="00236733"/>
    <w:rsid w:val="00385013"/>
    <w:rsid w:val="003C279F"/>
    <w:rsid w:val="003D0C2F"/>
    <w:rsid w:val="003D651A"/>
    <w:rsid w:val="003E47D5"/>
    <w:rsid w:val="00423551"/>
    <w:rsid w:val="0043362D"/>
    <w:rsid w:val="004521F3"/>
    <w:rsid w:val="005068E1"/>
    <w:rsid w:val="0051024E"/>
    <w:rsid w:val="005420A6"/>
    <w:rsid w:val="005C48B2"/>
    <w:rsid w:val="00622468"/>
    <w:rsid w:val="00651ABD"/>
    <w:rsid w:val="0065359F"/>
    <w:rsid w:val="00680B6C"/>
    <w:rsid w:val="006962B8"/>
    <w:rsid w:val="006A681E"/>
    <w:rsid w:val="006C5975"/>
    <w:rsid w:val="007825C7"/>
    <w:rsid w:val="008064F4"/>
    <w:rsid w:val="00842860"/>
    <w:rsid w:val="008839D6"/>
    <w:rsid w:val="00893B02"/>
    <w:rsid w:val="008B1F0E"/>
    <w:rsid w:val="008E63E5"/>
    <w:rsid w:val="00913285"/>
    <w:rsid w:val="009243A2"/>
    <w:rsid w:val="009A1984"/>
    <w:rsid w:val="009D5784"/>
    <w:rsid w:val="009D6C6C"/>
    <w:rsid w:val="009F07E4"/>
    <w:rsid w:val="00A022E2"/>
    <w:rsid w:val="00A11479"/>
    <w:rsid w:val="00AA0F26"/>
    <w:rsid w:val="00AA7577"/>
    <w:rsid w:val="00AC2F5D"/>
    <w:rsid w:val="00AE2CC7"/>
    <w:rsid w:val="00B35679"/>
    <w:rsid w:val="00C36477"/>
    <w:rsid w:val="00C451A5"/>
    <w:rsid w:val="00C704D9"/>
    <w:rsid w:val="00C76EE6"/>
    <w:rsid w:val="00CB601B"/>
    <w:rsid w:val="00CF3A8B"/>
    <w:rsid w:val="00D16353"/>
    <w:rsid w:val="00D20CAD"/>
    <w:rsid w:val="00DE3735"/>
    <w:rsid w:val="00DE3863"/>
    <w:rsid w:val="00E02890"/>
    <w:rsid w:val="00E25250"/>
    <w:rsid w:val="00E475D0"/>
    <w:rsid w:val="00E92FD1"/>
    <w:rsid w:val="00E94267"/>
    <w:rsid w:val="00E97B86"/>
    <w:rsid w:val="00EF4C6F"/>
    <w:rsid w:val="00EF6526"/>
    <w:rsid w:val="00F03FED"/>
    <w:rsid w:val="00F91906"/>
    <w:rsid w:val="00FE0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8E6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8E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1958</Words>
  <Characters>10775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29</cp:revision>
  <dcterms:created xsi:type="dcterms:W3CDTF">2011-11-30T18:26:00Z</dcterms:created>
  <dcterms:modified xsi:type="dcterms:W3CDTF">2014-09-04T12:33:00Z</dcterms:modified>
</cp:coreProperties>
</file>